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9F" w:rsidRDefault="00174F9F" w:rsidP="00174F9F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INSTITUCIÓN UNIVERSITARIA Y TECNOLÓGICA DE COMFACAUCA</w:t>
      </w:r>
    </w:p>
    <w:p w:rsidR="00174F9F" w:rsidRDefault="00174F9F" w:rsidP="00174F9F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PROGRAMA DE MECATRÓNICA</w:t>
      </w:r>
    </w:p>
    <w:p w:rsidR="00174F9F" w:rsidRDefault="00174F9F" w:rsidP="00174F9F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ASIGNATURA FUNDAMENTOS DE CONTABILIDAD</w:t>
      </w:r>
    </w:p>
    <w:p w:rsidR="00174F9F" w:rsidRDefault="00174F9F" w:rsidP="00174F9F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TALLER </w:t>
      </w:r>
      <w:r w:rsidR="008A6D18">
        <w:rPr>
          <w:rFonts w:ascii="Arial" w:hAnsi="Arial" w:cs="Arial"/>
          <w:sz w:val="24"/>
          <w:szCs w:val="24"/>
          <w:lang w:val="es-MX"/>
        </w:rPr>
        <w:t>7</w:t>
      </w:r>
    </w:p>
    <w:p w:rsidR="00B8313A" w:rsidRDefault="00EA232F" w:rsidP="00174F9F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  <w:lang w:val="es-MX"/>
        </w:rPr>
      </w:pPr>
      <w:r w:rsidRPr="008C1DDC">
        <w:rPr>
          <w:rFonts w:ascii="Arial" w:hAnsi="Arial" w:cs="Arial"/>
          <w:sz w:val="24"/>
          <w:szCs w:val="24"/>
          <w:lang w:val="es-MX"/>
        </w:rPr>
        <w:t>ANÁLISIS DEL PUNTO DE EQUILIBRIO</w:t>
      </w:r>
    </w:p>
    <w:p w:rsidR="008A6D18" w:rsidRPr="008C1DDC" w:rsidRDefault="008A6D18" w:rsidP="00174F9F">
      <w:pPr>
        <w:spacing w:after="0" w:line="240" w:lineRule="auto"/>
        <w:contextualSpacing/>
        <w:mirrorIndents/>
        <w:jc w:val="center"/>
        <w:rPr>
          <w:rFonts w:ascii="Arial" w:hAnsi="Arial" w:cs="Arial"/>
          <w:sz w:val="24"/>
          <w:szCs w:val="24"/>
          <w:lang w:val="es-MX"/>
        </w:rPr>
      </w:pPr>
    </w:p>
    <w:p w:rsidR="00EA232F" w:rsidRPr="008C1DDC" w:rsidRDefault="00EA232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8C1DDC">
        <w:rPr>
          <w:rFonts w:ascii="Arial" w:hAnsi="Arial" w:cs="Arial"/>
          <w:sz w:val="24"/>
          <w:szCs w:val="24"/>
          <w:lang w:val="es-MX"/>
        </w:rPr>
        <w:t xml:space="preserve">Se utiliza un ejemplo sencillo para representar el análisis del punto de equilibrio y el análisis de costos volumen-utilidad. La ambición de toda la vida de la señora </w:t>
      </w:r>
      <w:proofErr w:type="spellStart"/>
      <w:r w:rsidRPr="008C1DDC"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 w:rsidRPr="008C1DDC">
        <w:rPr>
          <w:rFonts w:ascii="Arial" w:hAnsi="Arial" w:cs="Arial"/>
          <w:sz w:val="24"/>
          <w:szCs w:val="24"/>
          <w:lang w:val="es-MX"/>
        </w:rPr>
        <w:t xml:space="preserve"> Jones, ama de casa en un suburbio de New York City, era iniciar un negocio en el cual vendería un estuche </w:t>
      </w:r>
      <w:r w:rsidR="008C1DDC" w:rsidRPr="008C1DDC">
        <w:rPr>
          <w:rFonts w:ascii="Arial" w:hAnsi="Arial" w:cs="Arial"/>
          <w:sz w:val="24"/>
          <w:szCs w:val="24"/>
          <w:lang w:val="es-MX"/>
        </w:rPr>
        <w:t>cosmético,</w:t>
      </w:r>
      <w:r w:rsidRPr="008C1DDC">
        <w:rPr>
          <w:rFonts w:ascii="Arial" w:hAnsi="Arial" w:cs="Arial"/>
          <w:sz w:val="24"/>
          <w:szCs w:val="24"/>
          <w:lang w:val="es-MX"/>
        </w:rPr>
        <w:t xml:space="preserve"> desarrollado y patentado por ella. Incluso pensó en un nombre atractivo para su negocio: El Toque de Tentación de </w:t>
      </w:r>
      <w:proofErr w:type="spellStart"/>
      <w:r w:rsidRPr="008C1DDC"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 w:rsidRPr="008C1DDC">
        <w:rPr>
          <w:rFonts w:ascii="Arial" w:hAnsi="Arial" w:cs="Arial"/>
          <w:sz w:val="24"/>
          <w:szCs w:val="24"/>
          <w:lang w:val="es-MX"/>
        </w:rPr>
        <w:t>.</w:t>
      </w:r>
    </w:p>
    <w:p w:rsidR="008C1DDC" w:rsidRPr="008C1DDC" w:rsidRDefault="008C1DDC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4857FF" w:rsidRDefault="008C1DDC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8C1DDC">
        <w:rPr>
          <w:rFonts w:ascii="Arial" w:hAnsi="Arial" w:cs="Arial"/>
          <w:sz w:val="24"/>
          <w:szCs w:val="24"/>
          <w:lang w:val="es-MX"/>
        </w:rPr>
        <w:t xml:space="preserve">La señora Jones. </w:t>
      </w:r>
      <w:proofErr w:type="spellStart"/>
      <w:r w:rsidRPr="008C1DDC"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 w:rsidRPr="008C1DDC">
        <w:rPr>
          <w:rFonts w:ascii="Arial" w:hAnsi="Arial" w:cs="Arial"/>
          <w:sz w:val="24"/>
          <w:szCs w:val="24"/>
          <w:lang w:val="es-MX"/>
        </w:rPr>
        <w:t xml:space="preserve"> para sus amigos realizó un buen trabajo de investigación para determinar si el negocio sería rentable. Con respecto a los costos y con base en sus conversaciones con corredores locales de propiedad raíz comercial, descubrió que el costo de arrendar una oficina adecuada para satisfacer</w:t>
      </w:r>
      <w:r>
        <w:rPr>
          <w:rFonts w:ascii="Arial" w:hAnsi="Arial" w:cs="Arial"/>
          <w:sz w:val="24"/>
          <w:szCs w:val="24"/>
          <w:lang w:val="es-MX"/>
        </w:rPr>
        <w:t xml:space="preserve"> sus necesidades de negocio estaría aproximadamente en US$1,200 mensuales, o US$</w:t>
      </w:r>
      <w:r w:rsidR="004857FF">
        <w:rPr>
          <w:rFonts w:ascii="Arial" w:hAnsi="Arial" w:cs="Arial"/>
          <w:sz w:val="24"/>
          <w:szCs w:val="24"/>
          <w:lang w:val="es-MX"/>
        </w:rPr>
        <w:t xml:space="preserve">14.400 al año. El arriendo incluiría todos los servicios, excepto los gastos de teléfono y los muebles de la oficina. Estimó los gastos de teléfono cerca de US$1,800 anuales, este costo no variaría con el nivel de ventas en la medida en que las ventas no excedan los US$100.000 por año. También estimó que costaría US$13,800 al año contratar los viernes a una persona que desempeñara todas las tareas secretariales y llevara los libros. Un fabricante independiente de productos cosmético convino manufacturar y vender su estuche cosmético a US$1 la unidad. </w:t>
      </w:r>
      <w:proofErr w:type="spellStart"/>
      <w:r w:rsidR="004857FF"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 w:rsidR="004857FF">
        <w:rPr>
          <w:rFonts w:ascii="Arial" w:hAnsi="Arial" w:cs="Arial"/>
          <w:sz w:val="24"/>
          <w:szCs w:val="24"/>
          <w:lang w:val="es-MX"/>
        </w:rPr>
        <w:t xml:space="preserve"> confiaba en que podría vender cada unidad en US$9.</w:t>
      </w:r>
    </w:p>
    <w:p w:rsidR="004857FF" w:rsidRDefault="004857F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AF78C4" w:rsidRDefault="004857F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ahora debe tomar la decisión de iniciar o no su negocio. Aunque ella tiene gran talento para los cosméticos, no co</w:t>
      </w:r>
      <w:r w:rsidR="00AF78C4">
        <w:rPr>
          <w:rFonts w:ascii="Arial" w:hAnsi="Arial" w:cs="Arial"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 xml:space="preserve">fía en su capacidad para tomar decisiones </w:t>
      </w:r>
      <w:r w:rsidR="00AF78C4">
        <w:rPr>
          <w:rFonts w:ascii="Arial" w:hAnsi="Arial" w:cs="Arial"/>
          <w:sz w:val="24"/>
          <w:szCs w:val="24"/>
          <w:lang w:val="es-MX"/>
        </w:rPr>
        <w:t xml:space="preserve">comerciales, por tanto decidió buscar ayuda profesional en su sobrino, </w:t>
      </w:r>
      <w:proofErr w:type="spellStart"/>
      <w:r w:rsidR="00AF78C4">
        <w:rPr>
          <w:rFonts w:ascii="Arial" w:hAnsi="Arial" w:cs="Arial"/>
          <w:sz w:val="24"/>
          <w:szCs w:val="24"/>
          <w:lang w:val="es-MX"/>
        </w:rPr>
        <w:t>Richar</w:t>
      </w:r>
      <w:proofErr w:type="spellEnd"/>
      <w:r w:rsidR="00AF78C4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AF78C4">
        <w:rPr>
          <w:rFonts w:ascii="Arial" w:hAnsi="Arial" w:cs="Arial"/>
          <w:sz w:val="24"/>
          <w:szCs w:val="24"/>
          <w:lang w:val="es-MX"/>
        </w:rPr>
        <w:t>Debit</w:t>
      </w:r>
      <w:proofErr w:type="spellEnd"/>
      <w:r w:rsidR="00AF78C4">
        <w:rPr>
          <w:rFonts w:ascii="Arial" w:hAnsi="Arial" w:cs="Arial"/>
          <w:sz w:val="24"/>
          <w:szCs w:val="24"/>
          <w:lang w:val="es-MX"/>
        </w:rPr>
        <w:t>, quien es contador</w:t>
      </w:r>
      <w:r w:rsidR="00324019">
        <w:rPr>
          <w:rFonts w:ascii="Arial" w:hAnsi="Arial" w:cs="Arial"/>
          <w:sz w:val="24"/>
          <w:szCs w:val="24"/>
          <w:lang w:val="es-MX"/>
        </w:rPr>
        <w:t>.</w:t>
      </w:r>
      <w:bookmarkStart w:id="0" w:name="_GoBack"/>
      <w:bookmarkEnd w:id="0"/>
    </w:p>
    <w:p w:rsidR="00AF78C4" w:rsidRDefault="00AF78C4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AF78C4" w:rsidRDefault="00AF78C4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Ella resumió toda la información para el señor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Debit</w:t>
      </w:r>
      <w:proofErr w:type="spellEnd"/>
      <w:r>
        <w:rPr>
          <w:rFonts w:ascii="Arial" w:hAnsi="Arial" w:cs="Arial"/>
          <w:sz w:val="24"/>
          <w:szCs w:val="24"/>
          <w:lang w:val="es-MX"/>
        </w:rPr>
        <w:t>, como sigue:</w:t>
      </w:r>
    </w:p>
    <w:p w:rsidR="0053543F" w:rsidRPr="008C1DDC" w:rsidRDefault="00AF78C4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8C1DDC" w:rsidRPr="008C1DDC">
        <w:rPr>
          <w:rFonts w:ascii="Arial" w:hAnsi="Arial" w:cs="Arial"/>
          <w:sz w:val="24"/>
          <w:szCs w:val="24"/>
          <w:lang w:val="es-MX"/>
        </w:rPr>
        <w:t xml:space="preserve"> </w:t>
      </w:r>
    </w:p>
    <w:tbl>
      <w:tblPr>
        <w:tblW w:w="5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59"/>
        <w:gridCol w:w="951"/>
      </w:tblGrid>
      <w:tr w:rsidR="0053543F" w:rsidRPr="0053543F" w:rsidTr="009C1844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Arriendo </w:t>
            </w:r>
            <w:proofErr w:type="gramStart"/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anual …</w:t>
            </w:r>
            <w:proofErr w:type="gramEnd"/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……………</w:t>
            </w:r>
            <w:r w:rsidR="009C1844">
              <w:rPr>
                <w:rFonts w:ascii="Calibri" w:eastAsia="Times New Roman" w:hAnsi="Calibri" w:cs="Times New Roman"/>
                <w:color w:val="000000"/>
                <w:lang w:eastAsia="es-CO"/>
              </w:rPr>
              <w:t>…</w:t>
            </w: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……</w:t>
            </w:r>
            <w:r w:rsidR="009C1844">
              <w:rPr>
                <w:rFonts w:ascii="Calibri" w:eastAsia="Times New Roman" w:hAnsi="Calibri" w:cs="Times New Roman"/>
                <w:color w:val="000000"/>
                <w:lang w:eastAsia="es-CO"/>
              </w:rPr>
              <w:t>….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……………………..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U$14400</w:t>
            </w:r>
          </w:p>
        </w:tc>
      </w:tr>
      <w:tr w:rsidR="0053543F" w:rsidRPr="0053543F" w:rsidTr="009C1844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Gastos anuales de teléfono……….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…………………………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1.800</w:t>
            </w:r>
          </w:p>
        </w:tc>
      </w:tr>
      <w:tr w:rsidR="0053543F" w:rsidRPr="0053543F" w:rsidTr="009C1844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Costo de empleados los viernes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………………………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13.800</w:t>
            </w:r>
          </w:p>
        </w:tc>
      </w:tr>
      <w:tr w:rsidR="0053543F" w:rsidRPr="0053543F" w:rsidTr="009C1844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Costo por estuche…………</w:t>
            </w:r>
            <w:r w:rsidR="009C1844">
              <w:rPr>
                <w:rFonts w:ascii="Calibri" w:eastAsia="Times New Roman" w:hAnsi="Calibri" w:cs="Times New Roman"/>
                <w:color w:val="000000"/>
                <w:lang w:eastAsia="es-CO"/>
              </w:rPr>
              <w:t>…..</w:t>
            </w: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………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……………………..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</w:tr>
      <w:tr w:rsidR="0053543F" w:rsidRPr="0053543F" w:rsidTr="009C1844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Precio de venta por estuche………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……………………..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3543F" w:rsidRPr="0053543F" w:rsidRDefault="0053543F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3543F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</w:tr>
    </w:tbl>
    <w:p w:rsidR="008C1DDC" w:rsidRDefault="008C1DDC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9C1844" w:rsidRDefault="009C1844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“Ahora”, dijo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, “señor contador, dígame si debo iniciar actividades con El Toque de Tentación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>
        <w:rPr>
          <w:rFonts w:ascii="Arial" w:hAnsi="Arial" w:cs="Arial"/>
          <w:sz w:val="24"/>
          <w:szCs w:val="24"/>
          <w:lang w:val="es-MX"/>
        </w:rPr>
        <w:t>”.</w:t>
      </w:r>
    </w:p>
    <w:p w:rsidR="009C1844" w:rsidRDefault="009C1844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9C1844" w:rsidRDefault="009C1844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Debit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era en efecto un contador muy hábil. Su respuesta fue que no podría recomendarle la iniciación de su negocio sin conocer aproximadamente la </w:t>
      </w:r>
      <w:r>
        <w:rPr>
          <w:rFonts w:ascii="Arial" w:hAnsi="Arial" w:cs="Arial"/>
          <w:sz w:val="24"/>
          <w:szCs w:val="24"/>
          <w:lang w:val="es-MX"/>
        </w:rPr>
        <w:lastRenderedPageBreak/>
        <w:t xml:space="preserve">cantidad de estuches compactos </w:t>
      </w:r>
      <w:r w:rsidR="00FF3253">
        <w:rPr>
          <w:rFonts w:ascii="Arial" w:hAnsi="Arial" w:cs="Arial"/>
          <w:sz w:val="24"/>
          <w:szCs w:val="24"/>
          <w:lang w:val="es-MX"/>
        </w:rPr>
        <w:t>que ella esperaba vender. Su tía se quedó perpleja. “¿Por qué?”, dijo ella, “¿tienes que saber eso?”.</w:t>
      </w:r>
    </w:p>
    <w:p w:rsidR="00FF3253" w:rsidRDefault="00FF3253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FF3253" w:rsidRDefault="00FF3253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Richar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le explicó a su tía que, independientemente de la cantidad de estuches que vendiera, incurriría en el costo fijo del arr</w:t>
      </w:r>
      <w:r w:rsidR="004404FF">
        <w:rPr>
          <w:rFonts w:ascii="Arial" w:hAnsi="Arial" w:cs="Arial"/>
          <w:sz w:val="24"/>
          <w:szCs w:val="24"/>
          <w:lang w:val="es-MX"/>
        </w:rPr>
        <w:t>i</w:t>
      </w:r>
      <w:r>
        <w:rPr>
          <w:rFonts w:ascii="Arial" w:hAnsi="Arial" w:cs="Arial"/>
          <w:sz w:val="24"/>
          <w:szCs w:val="24"/>
          <w:lang w:val="es-MX"/>
        </w:rPr>
        <w:t>end</w:t>
      </w:r>
      <w:r w:rsidR="004404FF">
        <w:rPr>
          <w:rFonts w:ascii="Arial" w:hAnsi="Arial" w:cs="Arial"/>
          <w:sz w:val="24"/>
          <w:szCs w:val="24"/>
          <w:lang w:val="es-MX"/>
        </w:rPr>
        <w:t>o anual, el gasto de teléfono y costo del empleador del viernes. Este costo fijo total anual sería de US$30.000 (US$14,400 de arriendo +US$</w:t>
      </w:r>
      <w:r w:rsidR="00CF3F23">
        <w:rPr>
          <w:rFonts w:ascii="Arial" w:hAnsi="Arial" w:cs="Arial"/>
          <w:sz w:val="24"/>
          <w:szCs w:val="24"/>
          <w:lang w:val="es-MX"/>
        </w:rPr>
        <w:t xml:space="preserve">1,800 de teléfono + us$13.800 de secretaría). Puesto que se recibirían US$9 en ingreso por la venta de cada estuche cosmético, y el costo de comprar una unidad es de US$1, esto significa que se lograría una “utilidad” de US$8 por cada unidad vendida. Con el fin de alcanzar un punto de equilibrio justo, debe venderse 3.750 unidades (US$30.000/US$8) para cubrir </w:t>
      </w:r>
      <w:r w:rsidR="00854870">
        <w:rPr>
          <w:rFonts w:ascii="Arial" w:hAnsi="Arial" w:cs="Arial"/>
          <w:sz w:val="24"/>
          <w:szCs w:val="24"/>
          <w:lang w:val="es-MX"/>
        </w:rPr>
        <w:t>el valor total anual del costo fijo de US$30,000.</w:t>
      </w:r>
    </w:p>
    <w:p w:rsidR="00854870" w:rsidRDefault="0085487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854870" w:rsidRDefault="0085487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estaba encantada. Ella confiaba en que podría vender fácilmente más de 3.750 estuches de cosmético que requería para </w:t>
      </w:r>
      <w:r w:rsidR="009132F0">
        <w:rPr>
          <w:rFonts w:ascii="Arial" w:hAnsi="Arial" w:cs="Arial"/>
          <w:sz w:val="24"/>
          <w:szCs w:val="24"/>
          <w:lang w:val="es-MX"/>
        </w:rPr>
        <w:t>alcanzar el punto de equilibrio, pero hay algo más que debemos analizar antes de que tomes tu decisión.</w:t>
      </w:r>
    </w:p>
    <w:p w:rsidR="009132F0" w:rsidRDefault="009132F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D14B1A" w:rsidRDefault="009132F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Richar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le explicó a su tía que 3.750 era la cantidad necesaria sólo para para alcanzar, el punto de equilibrio, pero él esperaba que a ella le </w:t>
      </w:r>
      <w:proofErr w:type="gramStart"/>
      <w:r>
        <w:rPr>
          <w:rFonts w:ascii="Arial" w:hAnsi="Arial" w:cs="Arial"/>
          <w:sz w:val="24"/>
          <w:szCs w:val="24"/>
          <w:lang w:val="es-MX"/>
        </w:rPr>
        <w:t>interesa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obtener una utilidad. “Por su puesto”, respondió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>
        <w:rPr>
          <w:rFonts w:ascii="Arial" w:hAnsi="Arial" w:cs="Arial"/>
          <w:sz w:val="24"/>
          <w:szCs w:val="24"/>
          <w:lang w:val="es-MX"/>
        </w:rPr>
        <w:t>, “¿Qué crees que soy, una Rockefeller? Esperaba al menos ganar US$40.000 al año, o no se justificaría perder mi tiempo en la iniciación de este negocio. ¿Cuánto tengo que vender para obtener una utilidad de US$40.000 antes de impuestos</w:t>
      </w:r>
      <w:proofErr w:type="gramStart"/>
      <w:r>
        <w:rPr>
          <w:rFonts w:ascii="Arial" w:hAnsi="Arial" w:cs="Arial"/>
          <w:sz w:val="24"/>
          <w:szCs w:val="24"/>
          <w:lang w:val="es-MX"/>
        </w:rPr>
        <w:t>?.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Richard le explicó que la venta de 3.750 unidades sería necesaria para alcanzar el punto de equilibrio, pero tendría que vender 5,000 unidades adicionales</w:t>
      </w:r>
      <w:r w:rsidR="00CE3AA1">
        <w:rPr>
          <w:rFonts w:ascii="Arial" w:hAnsi="Arial" w:cs="Arial"/>
          <w:sz w:val="24"/>
          <w:szCs w:val="24"/>
          <w:lang w:val="es-MX"/>
        </w:rPr>
        <w:t xml:space="preserve"> para ganar una utilidad de US$40.000 antes de impuestos. La razón es que se obtiene una “utilidad”</w:t>
      </w:r>
      <w:r w:rsidR="00174F9F">
        <w:rPr>
          <w:rFonts w:ascii="Arial" w:hAnsi="Arial" w:cs="Arial"/>
          <w:sz w:val="24"/>
          <w:szCs w:val="24"/>
          <w:lang w:val="es-MX"/>
        </w:rPr>
        <w:t xml:space="preserve"> </w:t>
      </w:r>
      <w:r w:rsidR="00CE3AA1">
        <w:rPr>
          <w:rFonts w:ascii="Arial" w:hAnsi="Arial" w:cs="Arial"/>
          <w:sz w:val="24"/>
          <w:szCs w:val="24"/>
          <w:lang w:val="es-MX"/>
        </w:rPr>
        <w:t>de US$8 en cada unidad, por tanto, la venta de 5,000 unidades adicionales sería necesaria para lograr esta utilidad</w:t>
      </w:r>
      <w:r w:rsidR="00D14B1A">
        <w:rPr>
          <w:rFonts w:ascii="Arial" w:hAnsi="Arial" w:cs="Arial"/>
          <w:sz w:val="24"/>
          <w:szCs w:val="24"/>
          <w:lang w:val="es-MX"/>
        </w:rPr>
        <w:t>. Si se suman las 3.750 unidades necesarias para alcanzar el punto de equilibrio a las 5,000 unidades, esto significa que las ventas anuales deben ser al menos de 8,750 para generar una utilidad de US$40.000 antes de impuestos.</w:t>
      </w:r>
    </w:p>
    <w:p w:rsidR="00D14B1A" w:rsidRDefault="00D14B1A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D14B1A" w:rsidRDefault="00D14B1A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Richar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era evidente que su tía estaba desilusionada. Ella creía que no sería capaza de vender 8.750 unidades. Le dijo a Richard que lo máximo que sería capaz de vender en los años siguientes era 7,000 unidades. ¿Cuánto lograría  de utilidad antes de impuestos en este caso, Richard?, preguntó.</w:t>
      </w:r>
    </w:p>
    <w:p w:rsidR="00D14B1A" w:rsidRDefault="00D14B1A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4A6DAF" w:rsidRDefault="00D14B1A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Richar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repasó en forma superficial los cálculos con su tía. Primero, le explicó que sus costos totales anuales serían los costos fijos totales anuales de US$30,000 más el costo de compra de las 7,000 unidades, lo cual sería de US$7,000 (7,000 unidades a Us$1 la unidad). Por tanto, los costos totales ascenderían a US$37,000. El ingreso total de la venta de las 7,000 unidades sería de US$63,000 (7,000 </w:t>
      </w:r>
      <w:r w:rsidR="004A6DAF">
        <w:rPr>
          <w:rFonts w:ascii="Arial" w:hAnsi="Arial" w:cs="Arial"/>
          <w:sz w:val="24"/>
          <w:szCs w:val="24"/>
          <w:lang w:val="es-MX"/>
        </w:rPr>
        <w:t xml:space="preserve">unidades a US$9 la unidad). Por consiguiente, la utilidad antes de impuestos sería de US$26,000 (US$63,000 – US$37,000). </w:t>
      </w:r>
      <w:proofErr w:type="spellStart"/>
      <w:r w:rsidR="004A6DAF">
        <w:rPr>
          <w:rFonts w:ascii="Arial" w:hAnsi="Arial" w:cs="Arial"/>
          <w:sz w:val="24"/>
          <w:szCs w:val="24"/>
          <w:lang w:val="es-MX"/>
        </w:rPr>
        <w:t>Tessy</w:t>
      </w:r>
      <w:proofErr w:type="spellEnd"/>
      <w:r w:rsidR="004A6DAF">
        <w:rPr>
          <w:rFonts w:ascii="Arial" w:hAnsi="Arial" w:cs="Arial"/>
          <w:sz w:val="24"/>
          <w:szCs w:val="24"/>
          <w:lang w:val="es-MX"/>
        </w:rPr>
        <w:t xml:space="preserve"> reflexionó  durante unos cuantos minutos. “Voy a intentarlo de todas maneras, Richard, dijo ella. Mientras se dirigía hacia la puerta, Richard la escuchó murmurar: “</w:t>
      </w:r>
      <w:proofErr w:type="gramStart"/>
      <w:r w:rsidR="004A6DAF">
        <w:rPr>
          <w:rFonts w:ascii="Arial" w:hAnsi="Arial" w:cs="Arial"/>
          <w:sz w:val="24"/>
          <w:szCs w:val="24"/>
          <w:lang w:val="es-MX"/>
        </w:rPr>
        <w:t>!Tenga</w:t>
      </w:r>
      <w:proofErr w:type="gramEnd"/>
      <w:r w:rsidR="004A6DAF">
        <w:rPr>
          <w:rFonts w:ascii="Arial" w:hAnsi="Arial" w:cs="Arial"/>
          <w:sz w:val="24"/>
          <w:szCs w:val="24"/>
          <w:lang w:val="es-MX"/>
        </w:rPr>
        <w:t xml:space="preserve"> cuidado, Mary </w:t>
      </w:r>
      <w:proofErr w:type="spellStart"/>
      <w:r w:rsidR="004A6DAF">
        <w:rPr>
          <w:rFonts w:ascii="Arial" w:hAnsi="Arial" w:cs="Arial"/>
          <w:sz w:val="24"/>
          <w:szCs w:val="24"/>
          <w:lang w:val="es-MX"/>
        </w:rPr>
        <w:t>Kay</w:t>
      </w:r>
      <w:proofErr w:type="spellEnd"/>
      <w:r w:rsidR="004A6DAF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A6DAF">
        <w:rPr>
          <w:rFonts w:ascii="Arial" w:hAnsi="Arial" w:cs="Arial"/>
          <w:sz w:val="24"/>
          <w:szCs w:val="24"/>
          <w:lang w:val="es-MX"/>
        </w:rPr>
        <w:t>Cosmetics</w:t>
      </w:r>
      <w:proofErr w:type="spellEnd"/>
      <w:r w:rsidR="004A6DAF">
        <w:rPr>
          <w:rFonts w:ascii="Arial" w:hAnsi="Arial" w:cs="Arial"/>
          <w:sz w:val="24"/>
          <w:szCs w:val="24"/>
          <w:lang w:val="es-MX"/>
        </w:rPr>
        <w:t xml:space="preserve">! Aquí viene </w:t>
      </w:r>
      <w:proofErr w:type="spellStart"/>
      <w:r w:rsidR="004A6DAF">
        <w:rPr>
          <w:rFonts w:ascii="Arial" w:hAnsi="Arial" w:cs="Arial"/>
          <w:sz w:val="24"/>
          <w:szCs w:val="24"/>
          <w:lang w:val="es-MX"/>
        </w:rPr>
        <w:t>Temptation</w:t>
      </w:r>
      <w:proofErr w:type="spellEnd"/>
      <w:r w:rsidR="004A6DAF">
        <w:rPr>
          <w:rFonts w:ascii="Arial" w:hAnsi="Arial" w:cs="Arial"/>
          <w:sz w:val="24"/>
          <w:szCs w:val="24"/>
          <w:lang w:val="es-MX"/>
        </w:rPr>
        <w:t>”.</w:t>
      </w:r>
    </w:p>
    <w:p w:rsidR="004A6DAF" w:rsidRDefault="004A6DA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4A6DAF" w:rsidRDefault="004A6DA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determinar el punto de equilibrio en el ejemplo anterior Richard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Debit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dividió el costo total fijo anual por la “utilidad” sobre cada unidad vendida. Esta utilidad es la diferencia entre el precio de venta por unidad y el costo de comprar cada unidad, que representa el costo variable por unidad. En este ejemplo, el único componente de costo variable por unidad es el precio de adquirir una unidad. </w:t>
      </w:r>
    </w:p>
    <w:p w:rsidR="004A6DAF" w:rsidRDefault="004A6DA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4A6DAF" w:rsidRDefault="004A6DA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la práctica, el costo variable por unidad debe incluir todos los costos que varían con el nivel de ventas.</w:t>
      </w:r>
    </w:p>
    <w:p w:rsidR="004A6DAF" w:rsidRDefault="004A6DA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4A6DAF" w:rsidRDefault="004A6DA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la contabilidad de costos la diferencia entre el precio de venta por unidad y el costo variable por unidad se </w:t>
      </w:r>
      <w:r w:rsidRPr="004A6DAF">
        <w:rPr>
          <w:rFonts w:ascii="Arial" w:hAnsi="Arial" w:cs="Arial"/>
          <w:b/>
          <w:i/>
          <w:sz w:val="24"/>
          <w:szCs w:val="24"/>
          <w:lang w:val="es-MX"/>
        </w:rPr>
        <w:t>denomina margen de contribución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4A6DAF">
        <w:rPr>
          <w:rFonts w:ascii="Arial" w:hAnsi="Arial" w:cs="Arial"/>
          <w:b/>
          <w:i/>
          <w:sz w:val="24"/>
          <w:szCs w:val="24"/>
          <w:lang w:val="es-MX"/>
        </w:rPr>
        <w:t>por unidad o contribución unitaria.</w:t>
      </w:r>
      <w:r>
        <w:rPr>
          <w:rFonts w:ascii="Arial" w:hAnsi="Arial" w:cs="Arial"/>
          <w:sz w:val="24"/>
          <w:szCs w:val="24"/>
          <w:lang w:val="es-MX"/>
        </w:rPr>
        <w:t xml:space="preserve"> En consecuencia, para obtener la cantidad de unidades necesaria para lograr el punto de equilibrio, se divide el costo fijo total por el margen de contribución por unidad. Es decir, </w:t>
      </w:r>
    </w:p>
    <w:p w:rsidR="004A6DAF" w:rsidRDefault="004A6DA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9132F0" w:rsidRDefault="00AD2AC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970646">
        <w:rPr>
          <w:rFonts w:ascii="Arial" w:hAnsi="Arial" w:cs="Arial"/>
          <w:position w:val="-30"/>
          <w:sz w:val="24"/>
          <w:szCs w:val="24"/>
          <w:lang w:val="es-MX"/>
        </w:rPr>
        <w:object w:dxaOrig="98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pt" o:ole="">
            <v:imagedata r:id="rId7" o:title=""/>
          </v:shape>
          <o:OLEObject Type="Embed" ProgID="Equation.3" ShapeID="_x0000_i1025" DrawAspect="Content" ObjectID="_1431182826" r:id="rId8"/>
        </w:object>
      </w:r>
      <w:r w:rsidR="00CE3AA1" w:rsidRPr="004A6DAF">
        <w:rPr>
          <w:rFonts w:ascii="Arial" w:hAnsi="Arial" w:cs="Arial"/>
          <w:sz w:val="24"/>
          <w:szCs w:val="24"/>
          <w:lang w:val="es-MX"/>
        </w:rPr>
        <w:t xml:space="preserve"> </w:t>
      </w:r>
      <w:r w:rsidR="009132F0" w:rsidRPr="004A6DAF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AD2AC0" w:rsidRDefault="00AD2AC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970646">
        <w:rPr>
          <w:rFonts w:ascii="Arial" w:hAnsi="Arial" w:cs="Arial"/>
          <w:position w:val="-30"/>
          <w:sz w:val="24"/>
          <w:szCs w:val="24"/>
          <w:lang w:val="es-MX"/>
        </w:rPr>
        <w:object w:dxaOrig="7520" w:dyaOrig="680">
          <v:shape id="_x0000_i1026" type="#_x0000_t75" style="width:363.75pt;height:33pt" o:ole="">
            <v:imagedata r:id="rId9" o:title=""/>
          </v:shape>
          <o:OLEObject Type="Embed" ProgID="Equation.3" ShapeID="_x0000_i1026" DrawAspect="Content" ObjectID="_1431182827" r:id="rId10"/>
        </w:object>
      </w:r>
    </w:p>
    <w:p w:rsidR="008A6D18" w:rsidRDefault="008A6D18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8A6D18" w:rsidRDefault="005A2B01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970646">
        <w:rPr>
          <w:rFonts w:ascii="Arial" w:hAnsi="Arial" w:cs="Arial"/>
          <w:position w:val="-30"/>
          <w:sz w:val="24"/>
          <w:szCs w:val="24"/>
          <w:lang w:val="es-MX"/>
        </w:rPr>
        <w:object w:dxaOrig="7440" w:dyaOrig="680">
          <v:shape id="_x0000_i1030" type="#_x0000_t75" style="width:5in;height:33pt" o:ole="">
            <v:imagedata r:id="rId11" o:title=""/>
          </v:shape>
          <o:OLEObject Type="Embed" ProgID="Equation.3" ShapeID="_x0000_i1030" DrawAspect="Content" ObjectID="_1431182828" r:id="rId12"/>
        </w:object>
      </w:r>
    </w:p>
    <w:p w:rsidR="00AD2AC0" w:rsidRDefault="00AD2AC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AD2AC0" w:rsidRDefault="00AD2AC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AD2AC0">
        <w:rPr>
          <w:rFonts w:ascii="Arial" w:hAnsi="Arial" w:cs="Arial"/>
          <w:position w:val="-30"/>
          <w:sz w:val="24"/>
          <w:szCs w:val="24"/>
          <w:lang w:val="es-MX"/>
        </w:rPr>
        <w:object w:dxaOrig="8199" w:dyaOrig="680">
          <v:shape id="_x0000_i1027" type="#_x0000_t75" style="width:410.25pt;height:33.75pt" o:ole="">
            <v:imagedata r:id="rId13" o:title=""/>
          </v:shape>
          <o:OLEObject Type="Embed" ProgID="Equation.3" ShapeID="_x0000_i1027" DrawAspect="Content" ObjectID="_1431182829" r:id="rId14"/>
        </w:object>
      </w:r>
    </w:p>
    <w:p w:rsidR="00AD2AC0" w:rsidRDefault="00AD2AC0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AD2AC0" w:rsidRDefault="00CB2576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AD2AC0">
        <w:rPr>
          <w:rFonts w:ascii="Arial" w:hAnsi="Arial" w:cs="Arial"/>
          <w:position w:val="-24"/>
          <w:sz w:val="24"/>
          <w:szCs w:val="24"/>
          <w:lang w:val="es-MX"/>
        </w:rPr>
        <w:object w:dxaOrig="6560" w:dyaOrig="620">
          <v:shape id="_x0000_i1028" type="#_x0000_t75" style="width:327.75pt;height:30.75pt" o:ole="">
            <v:imagedata r:id="rId15" o:title=""/>
          </v:shape>
          <o:OLEObject Type="Embed" ProgID="Equation.3" ShapeID="_x0000_i1028" DrawAspect="Content" ObjectID="_1431182830" r:id="rId16"/>
        </w:object>
      </w:r>
    </w:p>
    <w:p w:rsidR="00CB2576" w:rsidRDefault="00CB2576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CB2576" w:rsidRDefault="00CB2576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ejemplo, para lograr una utilidad después de impuestos de US$60,000, una firma que enfrenta una tasa de impuestos sobre la renta del 40% debe ganar US$100,000 antes de impuestos, como se indica a continuación.</w:t>
      </w:r>
    </w:p>
    <w:p w:rsidR="00CB2576" w:rsidRDefault="00CB2576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CB2576" w:rsidRDefault="00CB2576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CB2576">
        <w:rPr>
          <w:rFonts w:ascii="Arial" w:hAnsi="Arial" w:cs="Arial"/>
          <w:position w:val="-28"/>
          <w:sz w:val="24"/>
          <w:szCs w:val="24"/>
          <w:lang w:val="es-MX"/>
        </w:rPr>
        <w:object w:dxaOrig="5860" w:dyaOrig="660">
          <v:shape id="_x0000_i1029" type="#_x0000_t75" style="width:293.25pt;height:33pt" o:ole="">
            <v:imagedata r:id="rId17" o:title=""/>
          </v:shape>
          <o:OLEObject Type="Embed" ProgID="Equation.3" ShapeID="_x0000_i1029" DrawAspect="Content" ObjectID="_1431182831" r:id="rId18"/>
        </w:object>
      </w:r>
    </w:p>
    <w:p w:rsidR="00CB2576" w:rsidRDefault="00CB2576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CB2576" w:rsidRDefault="00CB2576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PROBLEMAS</w:t>
      </w:r>
    </w:p>
    <w:p w:rsidR="00CB2576" w:rsidRDefault="00CB2576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CB2576" w:rsidRDefault="00CB2576" w:rsidP="00174F9F">
      <w:pPr>
        <w:pStyle w:val="Prrafodelista"/>
        <w:numPr>
          <w:ilvl w:val="0"/>
          <w:numId w:val="1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RCG le solicitó a usted que determine el nivel de ventas que debe alcanzar para cubrir sus costos fijos y variables. El precio de venta es US$5, los costos fijos totales son US$160,000 y el coeficiente del margen de contribución es del 40%.</w:t>
      </w:r>
    </w:p>
    <w:p w:rsidR="00CB2576" w:rsidRDefault="00CB2576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CB2576" w:rsidRDefault="00CB2576" w:rsidP="00174F9F">
      <w:pPr>
        <w:spacing w:after="0" w:line="240" w:lineRule="auto"/>
        <w:ind w:left="360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 w:rsidRPr="00CB2576">
        <w:rPr>
          <w:rFonts w:ascii="Arial" w:hAnsi="Arial" w:cs="Arial"/>
          <w:sz w:val="24"/>
          <w:szCs w:val="24"/>
          <w:lang w:val="es-MX"/>
        </w:rPr>
        <w:t>Determine el punto de equilibrio en unidades y en dólares de RGC, usando los métodos algebraico y gráfico.</w:t>
      </w:r>
    </w:p>
    <w:p w:rsidR="00CB2576" w:rsidRDefault="00CB2576" w:rsidP="00174F9F">
      <w:pPr>
        <w:spacing w:after="0" w:line="240" w:lineRule="auto"/>
        <w:ind w:left="360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CB2576" w:rsidRDefault="00CB2576" w:rsidP="00174F9F">
      <w:pPr>
        <w:pStyle w:val="Prrafodelista"/>
        <w:numPr>
          <w:ilvl w:val="0"/>
          <w:numId w:val="1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Maur-Shei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Bakery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vende sólo galletas con hojuelas de chocolate. Cada galleta se vende a US$0,20. Los costos variables son:</w:t>
      </w:r>
    </w:p>
    <w:p w:rsidR="00CB2576" w:rsidRDefault="00CB2576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CB2576" w:rsidRDefault="00CB2576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3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884"/>
      </w:tblGrid>
      <w:tr w:rsidR="00CB2576" w:rsidRPr="00CB2576" w:rsidTr="00174F9F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76" w:rsidRPr="00CB2576" w:rsidRDefault="00CB2576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2576">
              <w:rPr>
                <w:rFonts w:ascii="Calibri" w:eastAsia="Times New Roman" w:hAnsi="Calibri" w:cs="Times New Roman"/>
                <w:color w:val="000000"/>
                <w:lang w:eastAsia="es-CO"/>
              </w:rPr>
              <w:t>Harina y azúcar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76" w:rsidRPr="00CB2576" w:rsidRDefault="00CB2576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2576">
              <w:rPr>
                <w:rFonts w:ascii="Calibri" w:eastAsia="Times New Roman" w:hAnsi="Calibri" w:cs="Times New Roman"/>
                <w:color w:val="000000"/>
                <w:lang w:eastAsia="es-CO"/>
              </w:rPr>
              <w:t>US$0,02</w:t>
            </w:r>
          </w:p>
        </w:tc>
      </w:tr>
      <w:tr w:rsidR="00CB2576" w:rsidRPr="00CB2576" w:rsidTr="00174F9F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76" w:rsidRPr="00CB2576" w:rsidRDefault="00CB2576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2576">
              <w:rPr>
                <w:rFonts w:ascii="Calibri" w:eastAsia="Times New Roman" w:hAnsi="Calibri" w:cs="Times New Roman"/>
                <w:color w:val="000000"/>
                <w:lang w:eastAsia="es-CO"/>
              </w:rPr>
              <w:t>Mantequilla y huevos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76" w:rsidRPr="00CB2576" w:rsidRDefault="00CB2576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2576">
              <w:rPr>
                <w:rFonts w:ascii="Calibri" w:eastAsia="Times New Roman" w:hAnsi="Calibri" w:cs="Times New Roman"/>
                <w:color w:val="000000"/>
                <w:lang w:eastAsia="es-CO"/>
              </w:rPr>
              <w:t>0,02</w:t>
            </w:r>
          </w:p>
        </w:tc>
      </w:tr>
      <w:tr w:rsidR="00CB2576" w:rsidRPr="00CB2576" w:rsidTr="00174F9F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76" w:rsidRPr="00CB2576" w:rsidRDefault="00CB2576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2576">
              <w:rPr>
                <w:rFonts w:ascii="Calibri" w:eastAsia="Times New Roman" w:hAnsi="Calibri" w:cs="Times New Roman"/>
                <w:color w:val="000000"/>
                <w:lang w:eastAsia="es-CO"/>
              </w:rPr>
              <w:t>Hojuelas de chocolate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576" w:rsidRPr="00CB2576" w:rsidRDefault="00CB2576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B2576">
              <w:rPr>
                <w:rFonts w:ascii="Calibri" w:eastAsia="Times New Roman" w:hAnsi="Calibri" w:cs="Times New Roman"/>
                <w:color w:val="000000"/>
                <w:lang w:eastAsia="es-CO"/>
              </w:rPr>
              <w:t>0,04</w:t>
            </w:r>
          </w:p>
        </w:tc>
      </w:tr>
    </w:tbl>
    <w:p w:rsidR="00174F9F" w:rsidRDefault="00174F9F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CB2576" w:rsidRDefault="00174F9F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costos fijos totales semanales son:</w:t>
      </w:r>
    </w:p>
    <w:p w:rsidR="00174F9F" w:rsidRDefault="00174F9F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4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000"/>
      </w:tblGrid>
      <w:tr w:rsidR="00174F9F" w:rsidRPr="00174F9F" w:rsidTr="00174F9F">
        <w:trPr>
          <w:trHeight w:val="30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9F" w:rsidRPr="00174F9F" w:rsidRDefault="00174F9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74F9F">
              <w:rPr>
                <w:rFonts w:ascii="Calibri" w:eastAsia="Times New Roman" w:hAnsi="Calibri" w:cs="Times New Roman"/>
                <w:color w:val="000000"/>
                <w:lang w:eastAsia="es-CO"/>
              </w:rPr>
              <w:t>Sueldos (2 vendedores x US$25)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9F" w:rsidRPr="00174F9F" w:rsidRDefault="00174F9F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74F9F">
              <w:rPr>
                <w:rFonts w:ascii="Calibri" w:eastAsia="Times New Roman" w:hAnsi="Calibri" w:cs="Times New Roman"/>
                <w:color w:val="000000"/>
                <w:lang w:eastAsia="es-CO"/>
              </w:rPr>
              <w:t>US$ 50</w:t>
            </w:r>
          </w:p>
        </w:tc>
      </w:tr>
      <w:tr w:rsidR="00174F9F" w:rsidRPr="00174F9F" w:rsidTr="00174F9F">
        <w:trPr>
          <w:trHeight w:val="300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9F" w:rsidRPr="00174F9F" w:rsidRDefault="00174F9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74F9F">
              <w:rPr>
                <w:rFonts w:ascii="Calibri" w:eastAsia="Times New Roman" w:hAnsi="Calibri" w:cs="Times New Roman"/>
                <w:color w:val="000000"/>
                <w:lang w:eastAsia="es-CO"/>
              </w:rPr>
              <w:t>Arriendo de la bodega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F9F" w:rsidRPr="00174F9F" w:rsidRDefault="00174F9F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74F9F">
              <w:rPr>
                <w:rFonts w:ascii="Calibri" w:eastAsia="Times New Roman" w:hAnsi="Calibri" w:cs="Times New Roman"/>
                <w:color w:val="000000"/>
                <w:lang w:eastAsia="es-CO"/>
              </w:rPr>
              <w:t>100</w:t>
            </w:r>
          </w:p>
        </w:tc>
      </w:tr>
      <w:tr w:rsidR="00174F9F" w:rsidRPr="00174F9F" w:rsidTr="00174F9F">
        <w:trPr>
          <w:trHeight w:val="315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9F" w:rsidRPr="00174F9F" w:rsidRDefault="00174F9F" w:rsidP="00174F9F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F9F" w:rsidRPr="00174F9F" w:rsidRDefault="00174F9F" w:rsidP="00174F9F">
            <w:pPr>
              <w:spacing w:after="0" w:line="240" w:lineRule="auto"/>
              <w:contextualSpacing/>
              <w:mirrorIndents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74F9F">
              <w:rPr>
                <w:rFonts w:ascii="Calibri" w:eastAsia="Times New Roman" w:hAnsi="Calibri" w:cs="Times New Roman"/>
                <w:color w:val="000000"/>
                <w:lang w:eastAsia="es-C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S$</w:t>
            </w:r>
            <w:r w:rsidRPr="00174F9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150</w:t>
            </w:r>
          </w:p>
        </w:tc>
      </w:tr>
    </w:tbl>
    <w:p w:rsidR="00174F9F" w:rsidRDefault="00174F9F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</w:rPr>
      </w:pPr>
    </w:p>
    <w:p w:rsidR="00174F9F" w:rsidRDefault="00174F9F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Calcule en nivel de ventas semanales en unidades necesarias para:</w:t>
      </w:r>
    </w:p>
    <w:p w:rsidR="00174F9F" w:rsidRDefault="00174F9F" w:rsidP="00174F9F">
      <w:pPr>
        <w:pStyle w:val="Prrafodelista"/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174F9F" w:rsidRDefault="00174F9F" w:rsidP="00174F9F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Lograr el punto de equilibrio, y</w:t>
      </w:r>
    </w:p>
    <w:p w:rsidR="00174F9F" w:rsidRDefault="00174F9F" w:rsidP="00174F9F">
      <w:pPr>
        <w:pStyle w:val="Prrafodelista"/>
        <w:numPr>
          <w:ilvl w:val="0"/>
          <w:numId w:val="2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Obtener una utilidad de US$250 bajo los siguientes supuestos independientes. (Ignore los impuestos sobre la renta)</w:t>
      </w:r>
    </w:p>
    <w:p w:rsidR="00174F9F" w:rsidRDefault="00174F9F" w:rsidP="00174F9F">
      <w:pPr>
        <w:pStyle w:val="Prrafodelista"/>
        <w:numPr>
          <w:ilvl w:val="0"/>
          <w:numId w:val="3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 partir de la información anterior</w:t>
      </w:r>
    </w:p>
    <w:p w:rsidR="00174F9F" w:rsidRDefault="00174F9F" w:rsidP="00174F9F">
      <w:pPr>
        <w:pStyle w:val="Prrafodelista"/>
        <w:numPr>
          <w:ilvl w:val="0"/>
          <w:numId w:val="3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 se incrementa a US$0,25 el precio de venta</w:t>
      </w:r>
    </w:p>
    <w:p w:rsidR="00174F9F" w:rsidRDefault="00174F9F" w:rsidP="00174F9F">
      <w:pPr>
        <w:pStyle w:val="Prrafodelista"/>
        <w:numPr>
          <w:ilvl w:val="0"/>
          <w:numId w:val="3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 se duplica el costo de la harina y del azúcar.</w:t>
      </w:r>
    </w:p>
    <w:p w:rsidR="00174F9F" w:rsidRDefault="00174F9F" w:rsidP="00174F9F">
      <w:pPr>
        <w:pStyle w:val="Prrafodelista"/>
        <w:numPr>
          <w:ilvl w:val="0"/>
          <w:numId w:val="3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 se incrementa a US$150 el arriendo.</w:t>
      </w:r>
    </w:p>
    <w:p w:rsidR="00174F9F" w:rsidRDefault="00174F9F" w:rsidP="00174F9F">
      <w:pPr>
        <w:pStyle w:val="Prrafodelista"/>
        <w:numPr>
          <w:ilvl w:val="0"/>
          <w:numId w:val="3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 cae a US$0,15 el precio de venta.</w:t>
      </w:r>
    </w:p>
    <w:p w:rsidR="00174F9F" w:rsidRDefault="00174F9F" w:rsidP="00174F9F">
      <w:pPr>
        <w:pStyle w:val="Prrafodelista"/>
        <w:numPr>
          <w:ilvl w:val="0"/>
          <w:numId w:val="3"/>
        </w:numPr>
        <w:spacing w:after="0" w:line="240" w:lineRule="auto"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 se duplica el costo de las hojuelas de chocolate.</w:t>
      </w:r>
    </w:p>
    <w:p w:rsidR="00174F9F" w:rsidRDefault="00174F9F" w:rsidP="00174F9F">
      <w:pPr>
        <w:spacing w:after="0" w:line="240" w:lineRule="auto"/>
        <w:ind w:left="360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p w:rsidR="00174F9F" w:rsidRPr="00174F9F" w:rsidRDefault="00174F9F" w:rsidP="00174F9F">
      <w:pPr>
        <w:spacing w:after="0" w:line="240" w:lineRule="auto"/>
        <w:ind w:left="360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Realice dos gráficas de punto de equilibrio.</w:t>
      </w:r>
    </w:p>
    <w:p w:rsidR="00174F9F" w:rsidRPr="00174F9F" w:rsidRDefault="00174F9F" w:rsidP="00174F9F">
      <w:pPr>
        <w:spacing w:after="0" w:line="240" w:lineRule="auto"/>
        <w:contextualSpacing/>
        <w:mirrorIndents/>
        <w:jc w:val="both"/>
        <w:rPr>
          <w:rFonts w:ascii="Arial" w:hAnsi="Arial" w:cs="Arial"/>
          <w:sz w:val="24"/>
          <w:szCs w:val="24"/>
          <w:lang w:val="es-MX"/>
        </w:rPr>
      </w:pPr>
    </w:p>
    <w:sectPr w:rsidR="00174F9F" w:rsidRPr="00174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0A7"/>
    <w:multiLevelType w:val="hybridMultilevel"/>
    <w:tmpl w:val="815661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0A96"/>
    <w:multiLevelType w:val="hybridMultilevel"/>
    <w:tmpl w:val="E0B86D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340D6"/>
    <w:multiLevelType w:val="hybridMultilevel"/>
    <w:tmpl w:val="F73C4E9C"/>
    <w:lvl w:ilvl="0" w:tplc="3BA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2F"/>
    <w:rsid w:val="00174F9F"/>
    <w:rsid w:val="002F2325"/>
    <w:rsid w:val="00324019"/>
    <w:rsid w:val="004404FF"/>
    <w:rsid w:val="004857FF"/>
    <w:rsid w:val="004A6DAF"/>
    <w:rsid w:val="0053543F"/>
    <w:rsid w:val="005A2B01"/>
    <w:rsid w:val="00854870"/>
    <w:rsid w:val="008A6D18"/>
    <w:rsid w:val="008C1DDC"/>
    <w:rsid w:val="009132F0"/>
    <w:rsid w:val="00970646"/>
    <w:rsid w:val="009C1844"/>
    <w:rsid w:val="00AD2AC0"/>
    <w:rsid w:val="00AF78C4"/>
    <w:rsid w:val="00B8313A"/>
    <w:rsid w:val="00CB2576"/>
    <w:rsid w:val="00CE3AA1"/>
    <w:rsid w:val="00CF3F23"/>
    <w:rsid w:val="00D14B1A"/>
    <w:rsid w:val="00EA232F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1112-AAF9-4CE0-A1B1-73771E8A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Unicomfacauca</dc:creator>
  <cp:lastModifiedBy>Unicomfacauca</cp:lastModifiedBy>
  <cp:revision>2</cp:revision>
  <dcterms:created xsi:type="dcterms:W3CDTF">2013-05-27T23:00:00Z</dcterms:created>
  <dcterms:modified xsi:type="dcterms:W3CDTF">2013-05-27T23:00:00Z</dcterms:modified>
</cp:coreProperties>
</file>