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2A" w:rsidRDefault="00385F2A" w:rsidP="00171A61">
      <w:pPr>
        <w:spacing w:after="0" w:line="240" w:lineRule="auto"/>
        <w:jc w:val="both"/>
        <w:rPr>
          <w:rFonts w:ascii="Arial" w:hAnsi="Arial" w:cs="Arial"/>
        </w:rPr>
      </w:pPr>
    </w:p>
    <w:p w:rsidR="00050196" w:rsidRDefault="00050196" w:rsidP="00171A61">
      <w:pPr>
        <w:spacing w:after="0" w:line="240" w:lineRule="auto"/>
        <w:jc w:val="both"/>
        <w:rPr>
          <w:rFonts w:ascii="Arial" w:hAnsi="Arial" w:cs="Arial"/>
        </w:rPr>
      </w:pPr>
    </w:p>
    <w:p w:rsidR="00050196" w:rsidRDefault="00050196" w:rsidP="00171A61">
      <w:pPr>
        <w:spacing w:after="0" w:line="240" w:lineRule="auto"/>
        <w:jc w:val="both"/>
        <w:rPr>
          <w:rFonts w:ascii="Arial" w:hAnsi="Arial" w:cs="Arial"/>
        </w:rPr>
      </w:pPr>
    </w:p>
    <w:p w:rsidR="00050196" w:rsidRPr="00493A74" w:rsidRDefault="00050196" w:rsidP="00171A61">
      <w:pPr>
        <w:spacing w:after="0" w:line="240" w:lineRule="auto"/>
        <w:jc w:val="both"/>
        <w:rPr>
          <w:rFonts w:ascii="Arial" w:hAnsi="Arial" w:cs="Arial"/>
        </w:rPr>
      </w:pPr>
    </w:p>
    <w:p w:rsidR="00385F2A" w:rsidRDefault="00385F2A" w:rsidP="00F3698C">
      <w:pPr>
        <w:spacing w:after="0" w:line="240" w:lineRule="auto"/>
        <w:jc w:val="center"/>
        <w:rPr>
          <w:rFonts w:ascii="Arial Black" w:hAnsi="Arial Black" w:cs="Arial"/>
          <w:sz w:val="36"/>
          <w:szCs w:val="36"/>
        </w:rPr>
      </w:pPr>
    </w:p>
    <w:p w:rsidR="00385F2A" w:rsidRDefault="00385F2A" w:rsidP="00F3698C">
      <w:pPr>
        <w:spacing w:after="0" w:line="240" w:lineRule="auto"/>
        <w:jc w:val="center"/>
        <w:rPr>
          <w:rFonts w:ascii="Arial Black" w:hAnsi="Arial Black" w:cs="Arial"/>
          <w:sz w:val="36"/>
          <w:szCs w:val="36"/>
        </w:rPr>
      </w:pPr>
    </w:p>
    <w:p w:rsidR="00385F2A" w:rsidRPr="00DA471B" w:rsidRDefault="00385F2A" w:rsidP="00A737F5">
      <w:pPr>
        <w:spacing w:after="0" w:line="240" w:lineRule="auto"/>
        <w:jc w:val="center"/>
        <w:rPr>
          <w:rFonts w:ascii="Arial Black" w:hAnsi="Arial Black" w:cs="Arial"/>
          <w:sz w:val="28"/>
          <w:szCs w:val="28"/>
        </w:rPr>
      </w:pPr>
      <w:r w:rsidRPr="00DA471B">
        <w:rPr>
          <w:rFonts w:ascii="Arial Black" w:hAnsi="Arial Black" w:cs="Arial"/>
          <w:sz w:val="28"/>
          <w:szCs w:val="28"/>
        </w:rPr>
        <w:t>Gobernación del Cauca</w:t>
      </w:r>
    </w:p>
    <w:p w:rsidR="00385F2A" w:rsidRPr="00DA471B" w:rsidRDefault="00385F2A" w:rsidP="00A737F5">
      <w:pPr>
        <w:spacing w:after="0" w:line="240" w:lineRule="auto"/>
        <w:jc w:val="center"/>
        <w:rPr>
          <w:rFonts w:ascii="Arial Black" w:hAnsi="Arial Black" w:cs="Arial"/>
          <w:sz w:val="28"/>
          <w:szCs w:val="28"/>
        </w:rPr>
      </w:pPr>
      <w:r w:rsidRPr="00DA471B">
        <w:rPr>
          <w:rFonts w:ascii="Arial Black" w:hAnsi="Arial Black" w:cs="Arial"/>
          <w:sz w:val="28"/>
          <w:szCs w:val="28"/>
        </w:rPr>
        <w:t xml:space="preserve">Secretaría de Educación y Cultura del Departamental del Cauca </w:t>
      </w:r>
    </w:p>
    <w:p w:rsidR="00385F2A" w:rsidRDefault="00385F2A" w:rsidP="00A737F5">
      <w:pPr>
        <w:spacing w:after="0" w:line="240" w:lineRule="auto"/>
        <w:jc w:val="center"/>
        <w:rPr>
          <w:rFonts w:ascii="Arial" w:hAnsi="Arial" w:cs="Arial"/>
          <w:sz w:val="36"/>
          <w:szCs w:val="36"/>
        </w:rPr>
      </w:pPr>
    </w:p>
    <w:p w:rsidR="00050196" w:rsidRDefault="00050196" w:rsidP="00A737F5">
      <w:pPr>
        <w:spacing w:after="0" w:line="240" w:lineRule="auto"/>
        <w:jc w:val="center"/>
        <w:rPr>
          <w:rFonts w:ascii="Arial" w:hAnsi="Arial" w:cs="Arial"/>
          <w:sz w:val="36"/>
          <w:szCs w:val="36"/>
        </w:rPr>
      </w:pPr>
    </w:p>
    <w:p w:rsidR="00050196" w:rsidRDefault="00050196" w:rsidP="00A737F5">
      <w:pPr>
        <w:spacing w:after="0" w:line="240" w:lineRule="auto"/>
        <w:jc w:val="center"/>
        <w:rPr>
          <w:rFonts w:ascii="Arial" w:hAnsi="Arial" w:cs="Arial"/>
          <w:sz w:val="36"/>
          <w:szCs w:val="36"/>
        </w:rPr>
      </w:pPr>
    </w:p>
    <w:p w:rsidR="00050196" w:rsidRPr="00E962DD" w:rsidRDefault="00050196" w:rsidP="00A737F5">
      <w:pPr>
        <w:spacing w:after="0" w:line="240" w:lineRule="auto"/>
        <w:jc w:val="center"/>
        <w:rPr>
          <w:rFonts w:ascii="Arial" w:hAnsi="Arial" w:cs="Arial"/>
          <w:sz w:val="36"/>
          <w:szCs w:val="36"/>
        </w:rPr>
      </w:pPr>
    </w:p>
    <w:p w:rsidR="00385F2A" w:rsidRPr="00E962DD" w:rsidRDefault="00385F2A" w:rsidP="00F3698C">
      <w:pPr>
        <w:spacing w:after="0" w:line="240" w:lineRule="auto"/>
        <w:jc w:val="center"/>
        <w:rPr>
          <w:rFonts w:ascii="Arial" w:hAnsi="Arial" w:cs="Arial"/>
          <w:sz w:val="36"/>
          <w:szCs w:val="36"/>
        </w:rPr>
      </w:pPr>
    </w:p>
    <w:p w:rsidR="00385F2A" w:rsidRDefault="00385F2A" w:rsidP="00F3698C">
      <w:pPr>
        <w:spacing w:after="0" w:line="240" w:lineRule="auto"/>
        <w:jc w:val="center"/>
        <w:rPr>
          <w:rFonts w:ascii="Arial" w:hAnsi="Arial" w:cs="Arial"/>
          <w:sz w:val="24"/>
          <w:szCs w:val="24"/>
        </w:rPr>
      </w:pPr>
    </w:p>
    <w:p w:rsidR="00385F2A" w:rsidRDefault="00385F2A" w:rsidP="00F3698C">
      <w:pPr>
        <w:spacing w:after="0" w:line="240" w:lineRule="auto"/>
        <w:jc w:val="center"/>
        <w:rPr>
          <w:rFonts w:ascii="Arial" w:hAnsi="Arial" w:cs="Arial"/>
          <w:sz w:val="24"/>
          <w:szCs w:val="24"/>
        </w:rPr>
      </w:pPr>
    </w:p>
    <w:p w:rsidR="00050196" w:rsidRDefault="00050196" w:rsidP="00F3698C">
      <w:pPr>
        <w:spacing w:after="0" w:line="240" w:lineRule="auto"/>
        <w:jc w:val="center"/>
        <w:rPr>
          <w:rFonts w:ascii="Arial" w:hAnsi="Arial" w:cs="Arial"/>
          <w:sz w:val="24"/>
          <w:szCs w:val="24"/>
        </w:rPr>
      </w:pPr>
    </w:p>
    <w:p w:rsidR="00050196" w:rsidRDefault="00050196" w:rsidP="00F3698C">
      <w:pPr>
        <w:spacing w:after="0" w:line="240" w:lineRule="auto"/>
        <w:jc w:val="center"/>
        <w:rPr>
          <w:rFonts w:ascii="Arial" w:hAnsi="Arial" w:cs="Arial"/>
          <w:sz w:val="24"/>
          <w:szCs w:val="24"/>
        </w:rPr>
      </w:pPr>
    </w:p>
    <w:p w:rsidR="00385F2A" w:rsidRPr="00E962DD" w:rsidRDefault="00385F2A" w:rsidP="00F3698C">
      <w:pPr>
        <w:spacing w:after="0" w:line="240" w:lineRule="auto"/>
        <w:jc w:val="center"/>
        <w:rPr>
          <w:rFonts w:ascii="Arial Black" w:hAnsi="Arial Black" w:cs="Arial"/>
          <w:sz w:val="32"/>
          <w:szCs w:val="32"/>
        </w:rPr>
      </w:pPr>
      <w:r w:rsidRPr="00E962DD">
        <w:rPr>
          <w:rFonts w:ascii="Arial Black" w:hAnsi="Arial Black" w:cs="Arial"/>
          <w:sz w:val="32"/>
          <w:szCs w:val="32"/>
        </w:rPr>
        <w:t>PROYECTO:</w:t>
      </w:r>
    </w:p>
    <w:p w:rsidR="00385F2A" w:rsidRDefault="00385F2A" w:rsidP="00F3698C">
      <w:pPr>
        <w:spacing w:after="0" w:line="240" w:lineRule="auto"/>
        <w:jc w:val="center"/>
        <w:rPr>
          <w:rFonts w:ascii="Arial" w:hAnsi="Arial" w:cs="Arial"/>
          <w:sz w:val="24"/>
          <w:szCs w:val="24"/>
        </w:rPr>
      </w:pPr>
    </w:p>
    <w:p w:rsidR="00050196" w:rsidRDefault="00050196" w:rsidP="00F3698C">
      <w:pPr>
        <w:spacing w:after="0" w:line="240" w:lineRule="auto"/>
        <w:jc w:val="center"/>
        <w:rPr>
          <w:rFonts w:ascii="Arial" w:hAnsi="Arial" w:cs="Arial"/>
          <w:sz w:val="24"/>
          <w:szCs w:val="24"/>
        </w:rPr>
      </w:pPr>
    </w:p>
    <w:p w:rsidR="00050196" w:rsidRDefault="00050196" w:rsidP="00F3698C">
      <w:pPr>
        <w:spacing w:after="0" w:line="240" w:lineRule="auto"/>
        <w:jc w:val="center"/>
        <w:rPr>
          <w:rFonts w:ascii="Arial" w:hAnsi="Arial" w:cs="Arial"/>
          <w:sz w:val="24"/>
          <w:szCs w:val="24"/>
        </w:rPr>
      </w:pPr>
    </w:p>
    <w:p w:rsidR="00385F2A" w:rsidRDefault="00385F2A" w:rsidP="00F3698C">
      <w:pPr>
        <w:spacing w:after="0" w:line="240" w:lineRule="auto"/>
        <w:jc w:val="center"/>
        <w:rPr>
          <w:rFonts w:ascii="Arial" w:hAnsi="Arial" w:cs="Arial"/>
          <w:sz w:val="24"/>
          <w:szCs w:val="24"/>
        </w:rPr>
      </w:pPr>
    </w:p>
    <w:p w:rsidR="00385F2A" w:rsidRDefault="00385F2A" w:rsidP="00F3698C">
      <w:pPr>
        <w:spacing w:after="0" w:line="240" w:lineRule="auto"/>
        <w:jc w:val="center"/>
        <w:rPr>
          <w:rFonts w:ascii="Arial" w:hAnsi="Arial" w:cs="Arial"/>
          <w:sz w:val="24"/>
          <w:szCs w:val="24"/>
        </w:rPr>
      </w:pPr>
    </w:p>
    <w:p w:rsidR="00385F2A" w:rsidRPr="00E962DD" w:rsidRDefault="00385F2A" w:rsidP="00F3698C">
      <w:pPr>
        <w:pStyle w:val="Prrafodelista"/>
        <w:spacing w:after="0" w:line="240" w:lineRule="auto"/>
        <w:ind w:left="0"/>
        <w:jc w:val="both"/>
        <w:rPr>
          <w:rFonts w:ascii="Arial Black" w:hAnsi="Arial Black" w:cs="Arial"/>
          <w:bCs/>
          <w:sz w:val="24"/>
          <w:szCs w:val="24"/>
          <w:lang w:val="es-ES_tradnl"/>
        </w:rPr>
      </w:pPr>
      <w:r w:rsidRPr="00A737F5">
        <w:rPr>
          <w:rFonts w:ascii="Arial Black" w:hAnsi="Arial Black" w:cs="Arial"/>
          <w:bCs/>
          <w:sz w:val="24"/>
          <w:szCs w:val="24"/>
          <w:lang w:val="es-ES_tradnl"/>
        </w:rPr>
        <w:t>ACCESO, PERMANENCIA Y PERTINENCIA EN EDUCACIÓN TÉCNI</w:t>
      </w:r>
      <w:r>
        <w:rPr>
          <w:rFonts w:ascii="Arial Black" w:hAnsi="Arial Black" w:cs="Arial"/>
          <w:bCs/>
          <w:sz w:val="24"/>
          <w:szCs w:val="24"/>
          <w:lang w:val="es-ES_tradnl"/>
        </w:rPr>
        <w:t>CA PROFESIONAL Y TECNOLÓGICA Y EMPLEABILIDAD</w:t>
      </w:r>
      <w:r w:rsidRPr="00A737F5">
        <w:rPr>
          <w:rFonts w:ascii="Arial Black" w:hAnsi="Arial Black" w:cs="Arial"/>
          <w:bCs/>
          <w:sz w:val="24"/>
          <w:szCs w:val="24"/>
          <w:lang w:val="es-ES_tradnl"/>
        </w:rPr>
        <w:t xml:space="preserve"> COMO APOYO A LA POLÍTICA “CIERRE DE BRECHAS CON ENFOQUE REGIONAL” EN TRECE (13) MUNICIPIOS DEL NORTE DEL CAUCA</w:t>
      </w:r>
      <w:r>
        <w:rPr>
          <w:rFonts w:ascii="Arial Black" w:hAnsi="Arial Black" w:cs="Arial"/>
          <w:bCs/>
          <w:sz w:val="24"/>
          <w:szCs w:val="24"/>
          <w:lang w:val="es-ES_tradnl"/>
        </w:rPr>
        <w:t>.</w:t>
      </w:r>
    </w:p>
    <w:p w:rsidR="00050196" w:rsidRDefault="00050196" w:rsidP="00A737F5">
      <w:pPr>
        <w:autoSpaceDE w:val="0"/>
        <w:autoSpaceDN w:val="0"/>
        <w:adjustRightInd w:val="0"/>
        <w:spacing w:after="0" w:line="240" w:lineRule="auto"/>
        <w:jc w:val="center"/>
        <w:rPr>
          <w:rFonts w:ascii="Arial" w:hAnsi="Arial" w:cs="Arial"/>
          <w:sz w:val="36"/>
          <w:szCs w:val="36"/>
          <w:lang w:val="es-ES_tradnl"/>
        </w:rPr>
      </w:pPr>
    </w:p>
    <w:p w:rsidR="00050196" w:rsidRDefault="00050196" w:rsidP="00A737F5">
      <w:pPr>
        <w:autoSpaceDE w:val="0"/>
        <w:autoSpaceDN w:val="0"/>
        <w:adjustRightInd w:val="0"/>
        <w:spacing w:after="0" w:line="240" w:lineRule="auto"/>
        <w:jc w:val="center"/>
        <w:rPr>
          <w:rFonts w:ascii="Arial" w:hAnsi="Arial" w:cs="Arial"/>
          <w:sz w:val="36"/>
          <w:szCs w:val="36"/>
          <w:lang w:val="es-ES_tradnl"/>
        </w:rPr>
      </w:pPr>
      <w:bookmarkStart w:id="0" w:name="_GoBack"/>
      <w:bookmarkEnd w:id="0"/>
    </w:p>
    <w:p w:rsidR="00050196" w:rsidRDefault="00050196" w:rsidP="00A737F5">
      <w:pPr>
        <w:autoSpaceDE w:val="0"/>
        <w:autoSpaceDN w:val="0"/>
        <w:adjustRightInd w:val="0"/>
        <w:spacing w:after="0" w:line="240" w:lineRule="auto"/>
        <w:jc w:val="center"/>
        <w:rPr>
          <w:rFonts w:ascii="Arial" w:hAnsi="Arial" w:cs="Arial"/>
          <w:sz w:val="36"/>
          <w:szCs w:val="36"/>
          <w:lang w:val="es-ES_tradnl"/>
        </w:rPr>
      </w:pPr>
    </w:p>
    <w:p w:rsidR="00050196" w:rsidRDefault="00050196" w:rsidP="00A737F5">
      <w:pPr>
        <w:autoSpaceDE w:val="0"/>
        <w:autoSpaceDN w:val="0"/>
        <w:adjustRightInd w:val="0"/>
        <w:spacing w:after="0" w:line="240" w:lineRule="auto"/>
        <w:jc w:val="center"/>
        <w:rPr>
          <w:rFonts w:ascii="Arial" w:hAnsi="Arial" w:cs="Arial"/>
          <w:sz w:val="36"/>
          <w:szCs w:val="36"/>
          <w:lang w:val="es-ES_tradnl"/>
        </w:rPr>
      </w:pPr>
    </w:p>
    <w:p w:rsidR="00385F2A" w:rsidRDefault="00385F2A" w:rsidP="00A737F5">
      <w:pPr>
        <w:autoSpaceDE w:val="0"/>
        <w:autoSpaceDN w:val="0"/>
        <w:adjustRightInd w:val="0"/>
        <w:spacing w:after="0" w:line="240" w:lineRule="auto"/>
        <w:jc w:val="center"/>
        <w:rPr>
          <w:rFonts w:ascii="Arial" w:hAnsi="Arial" w:cs="Arial"/>
          <w:sz w:val="36"/>
          <w:szCs w:val="36"/>
          <w:lang w:val="es-ES_tradnl"/>
        </w:rPr>
      </w:pPr>
    </w:p>
    <w:p w:rsidR="00385F2A" w:rsidRPr="00777329" w:rsidRDefault="00385F2A" w:rsidP="00A737F5">
      <w:pPr>
        <w:autoSpaceDE w:val="0"/>
        <w:autoSpaceDN w:val="0"/>
        <w:adjustRightInd w:val="0"/>
        <w:spacing w:after="0" w:line="240" w:lineRule="auto"/>
        <w:jc w:val="center"/>
        <w:rPr>
          <w:rFonts w:ascii="Arial Black" w:hAnsi="Arial Black" w:cs="Arial"/>
          <w:bCs/>
          <w:sz w:val="24"/>
          <w:szCs w:val="24"/>
          <w:lang w:val="es-ES_tradnl"/>
        </w:rPr>
      </w:pPr>
      <w:r w:rsidRPr="00777329">
        <w:rPr>
          <w:rFonts w:ascii="Arial Black" w:hAnsi="Arial Black" w:cs="Arial"/>
          <w:bCs/>
          <w:sz w:val="24"/>
          <w:szCs w:val="24"/>
          <w:lang w:val="es-ES_tradnl"/>
        </w:rPr>
        <w:t>Agosto de 2012</w:t>
      </w:r>
    </w:p>
    <w:p w:rsidR="00385F2A" w:rsidRPr="00777329" w:rsidRDefault="00385F2A" w:rsidP="00966AD6">
      <w:pPr>
        <w:pStyle w:val="TDC1"/>
        <w:rPr>
          <w:b/>
        </w:rPr>
      </w:pPr>
      <w:bookmarkStart w:id="1" w:name="_Toc332559336"/>
      <w:r>
        <w:lastRenderedPageBreak/>
        <w:t xml:space="preserve">                                               </w:t>
      </w:r>
      <w:bookmarkStart w:id="2" w:name="_Toc333181598"/>
      <w:bookmarkStart w:id="3" w:name="_Toc336487897"/>
      <w:r w:rsidRPr="00777329">
        <w:rPr>
          <w:b/>
        </w:rPr>
        <w:t>TABLA DE CONTENIDO</w:t>
      </w:r>
      <w:bookmarkEnd w:id="1"/>
      <w:bookmarkEnd w:id="2"/>
      <w:bookmarkEnd w:id="3"/>
    </w:p>
    <w:p w:rsidR="00126750" w:rsidRPr="00126750" w:rsidRDefault="0070526B" w:rsidP="00126750">
      <w:pPr>
        <w:pStyle w:val="TDC1"/>
        <w:rPr>
          <w:rFonts w:asciiTheme="minorHAnsi" w:eastAsiaTheme="minorEastAsia" w:hAnsiTheme="minorHAnsi" w:cstheme="minorBidi"/>
          <w:bCs w:val="0"/>
          <w:noProof/>
          <w:kern w:val="0"/>
          <w:sz w:val="22"/>
          <w:szCs w:val="22"/>
          <w:lang w:eastAsia="es-CO"/>
        </w:rPr>
      </w:pPr>
      <w:r>
        <w:fldChar w:fldCharType="begin"/>
      </w:r>
      <w:r w:rsidR="00385F2A">
        <w:instrText xml:space="preserve"> TOC \o "1-5" \h \z \u </w:instrText>
      </w:r>
      <w:r>
        <w:fldChar w:fldCharType="separate"/>
      </w:r>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898" w:history="1">
        <w:r w:rsidR="00126750" w:rsidRPr="00126750">
          <w:rPr>
            <w:rStyle w:val="Hipervnculo"/>
            <w:rFonts w:cs="Arial"/>
            <w:noProof/>
          </w:rPr>
          <w:t>NOMBRE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_Toc336487898 \h </w:instrText>
        </w:r>
        <w:r w:rsidR="00126750" w:rsidRPr="00126750">
          <w:rPr>
            <w:noProof/>
            <w:webHidden/>
          </w:rPr>
        </w:r>
        <w:r w:rsidR="00126750" w:rsidRPr="00126750">
          <w:rPr>
            <w:noProof/>
            <w:webHidden/>
          </w:rPr>
          <w:fldChar w:fldCharType="separate"/>
        </w:r>
        <w:r w:rsidR="00DF3A3F">
          <w:rPr>
            <w:noProof/>
            <w:webHidden/>
          </w:rPr>
          <w:t>4</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899" w:history="1">
        <w:r w:rsidR="00126750" w:rsidRPr="00126750">
          <w:rPr>
            <w:rStyle w:val="Hipervnculo"/>
            <w:rFonts w:cs="Arial"/>
            <w:noProof/>
            <w:lang w:val="es-ES_tradnl"/>
          </w:rPr>
          <w:t>1.1.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DATOS PARA DILIGENCIAR LA MGA.</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_Toc336487899 \h </w:instrText>
        </w:r>
        <w:r w:rsidR="00126750" w:rsidRPr="00126750">
          <w:rPr>
            <w:noProof/>
            <w:webHidden/>
          </w:rPr>
        </w:r>
        <w:r w:rsidR="00126750" w:rsidRPr="00126750">
          <w:rPr>
            <w:noProof/>
            <w:webHidden/>
          </w:rPr>
          <w:fldChar w:fldCharType="separate"/>
        </w:r>
        <w:r w:rsidR="00DF3A3F">
          <w:rPr>
            <w:noProof/>
            <w:webHidden/>
          </w:rPr>
          <w:t>4</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00" w:history="1">
        <w:r w:rsidR="00126750" w:rsidRPr="00126750">
          <w:rPr>
            <w:rStyle w:val="Hipervnculo"/>
            <w:rFonts w:cs="Arial"/>
            <w:noProof/>
            <w:lang w:val="es-ES_tradnl"/>
          </w:rPr>
          <w:t>2.</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lang w:val="es-ES_tradnl"/>
          </w:rPr>
          <w:t>ARTICULACIÓN CON EL PLAN DE DESARROLLO DEPARTAMENTAL.</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_Toc336487900 \h </w:instrText>
        </w:r>
        <w:r w:rsidR="00126750" w:rsidRPr="00126750">
          <w:rPr>
            <w:noProof/>
            <w:webHidden/>
          </w:rPr>
        </w:r>
        <w:r w:rsidR="00126750" w:rsidRPr="00126750">
          <w:rPr>
            <w:noProof/>
            <w:webHidden/>
          </w:rPr>
          <w:fldChar w:fldCharType="separate"/>
        </w:r>
        <w:r w:rsidR="00DF3A3F">
          <w:rPr>
            <w:noProof/>
            <w:webHidden/>
          </w:rPr>
          <w:t>5</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1" w:history="1">
        <w:r w:rsidR="00126750" w:rsidRPr="00126750">
          <w:rPr>
            <w:rStyle w:val="Hipervnculo"/>
            <w:rFonts w:cs="Arial"/>
            <w:noProof/>
          </w:rPr>
          <w:t>2.1.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DATOS ADICIONALES PARA DILIGENCIAR LA MGA</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_Toc336487901 \h </w:instrText>
        </w:r>
        <w:r w:rsidR="00126750" w:rsidRPr="00126750">
          <w:rPr>
            <w:noProof/>
            <w:webHidden/>
          </w:rPr>
        </w:r>
        <w:r w:rsidR="00126750" w:rsidRPr="00126750">
          <w:rPr>
            <w:noProof/>
            <w:webHidden/>
          </w:rPr>
          <w:fldChar w:fldCharType="separate"/>
        </w:r>
        <w:r w:rsidR="00DF3A3F">
          <w:rPr>
            <w:noProof/>
            <w:webHidden/>
          </w:rPr>
          <w:t>5</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2" w:history="1">
        <w:r w:rsidR="00126750" w:rsidRPr="00126750">
          <w:rPr>
            <w:rStyle w:val="Hipervnculo"/>
            <w:rFonts w:cs="Arial"/>
            <w:noProof/>
          </w:rPr>
          <w:t>2.2.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METAS ESTRATÉGICAS DE MEDIANO PLAZO: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_Toc336487902 \h </w:instrText>
        </w:r>
        <w:r w:rsidR="00126750" w:rsidRPr="00126750">
          <w:rPr>
            <w:noProof/>
            <w:webHidden/>
          </w:rPr>
        </w:r>
        <w:r w:rsidR="00126750" w:rsidRPr="00126750">
          <w:rPr>
            <w:noProof/>
            <w:webHidden/>
          </w:rPr>
          <w:fldChar w:fldCharType="separate"/>
        </w:r>
        <w:r w:rsidR="00DF3A3F">
          <w:rPr>
            <w:noProof/>
            <w:webHidden/>
          </w:rPr>
          <w:t>5</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04" w:history="1">
        <w:r w:rsidR="00126750" w:rsidRPr="00126750">
          <w:rPr>
            <w:rStyle w:val="Hipervnculo"/>
            <w:rFonts w:cs="Arial"/>
            <w:noProof/>
          </w:rPr>
          <w:t>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IDENTIFICACIÓN Y DESCRIPCIÓN DEL PROBLEMA O NECESIDAD</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_Toc336487904 \h </w:instrText>
        </w:r>
        <w:r w:rsidR="00126750" w:rsidRPr="00126750">
          <w:rPr>
            <w:noProof/>
            <w:webHidden/>
          </w:rPr>
        </w:r>
        <w:r w:rsidR="00126750" w:rsidRPr="00126750">
          <w:rPr>
            <w:noProof/>
            <w:webHidden/>
          </w:rPr>
          <w:fldChar w:fldCharType="separate"/>
        </w:r>
        <w:r w:rsidR="00DF3A3F">
          <w:rPr>
            <w:noProof/>
            <w:webHidden/>
          </w:rPr>
          <w:t>6</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5" w:history="1">
        <w:r w:rsidR="00126750" w:rsidRPr="00126750">
          <w:rPr>
            <w:rStyle w:val="Hipervnculo"/>
            <w:rFonts w:cs="Arial"/>
            <w:noProof/>
            <w:lang w:val="es-MX" w:eastAsia="es-CO"/>
          </w:rPr>
          <w:t>3.1.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MX" w:eastAsia="es-CO"/>
          </w:rPr>
          <w:t>PROBLEMÁTICAS EDUCATIVAS .</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_Toc336487905 \h </w:instrText>
        </w:r>
        <w:r w:rsidR="00126750" w:rsidRPr="00126750">
          <w:rPr>
            <w:noProof/>
            <w:webHidden/>
          </w:rPr>
        </w:r>
        <w:r w:rsidR="00126750" w:rsidRPr="00126750">
          <w:rPr>
            <w:noProof/>
            <w:webHidden/>
          </w:rPr>
          <w:fldChar w:fldCharType="separate"/>
        </w:r>
        <w:r w:rsidR="00DF3A3F">
          <w:rPr>
            <w:noProof/>
            <w:webHidden/>
          </w:rPr>
          <w:t>9</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6" w:history="1">
        <w:r w:rsidR="00126750" w:rsidRPr="00126750">
          <w:rPr>
            <w:rStyle w:val="Hipervnculo"/>
            <w:rFonts w:cs="Arial"/>
            <w:noProof/>
            <w:lang w:val="es-MX" w:eastAsia="es-CO"/>
          </w:rPr>
          <w:t>3.2.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MX" w:eastAsia="es-CO"/>
          </w:rPr>
          <w:t>POLÍTICAS</w:t>
        </w:r>
        <w:r w:rsidR="00126750">
          <w:rPr>
            <w:rStyle w:val="Hipervnculo"/>
            <w:rFonts w:cs="Arial"/>
            <w:noProof/>
            <w:lang w:val="es-MX" w:eastAsia="es-CO"/>
          </w:rPr>
          <w:t xml:space="preserve"> </w:t>
        </w:r>
        <w:r w:rsidR="00126750" w:rsidRPr="00126750">
          <w:rPr>
            <w:rStyle w:val="Hipervnculo"/>
            <w:rFonts w:cs="Arial"/>
            <w:noProof/>
            <w:lang w:val="es-MX" w:eastAsia="es-CO"/>
          </w:rPr>
          <w:t xml:space="preserve"> ACCESO A LA EDUCACIÓN SUPERIOR.</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_Toc336487906 \h </w:instrText>
        </w:r>
        <w:r w:rsidR="00126750" w:rsidRPr="00126750">
          <w:rPr>
            <w:noProof/>
            <w:webHidden/>
          </w:rPr>
        </w:r>
        <w:r w:rsidR="00126750" w:rsidRPr="00126750">
          <w:rPr>
            <w:noProof/>
            <w:webHidden/>
          </w:rPr>
          <w:fldChar w:fldCharType="separate"/>
        </w:r>
        <w:r w:rsidR="00DF3A3F">
          <w:rPr>
            <w:noProof/>
            <w:webHidden/>
          </w:rPr>
          <w:t>11</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07" w:history="1">
        <w:r w:rsidR="00126750" w:rsidRPr="00126750">
          <w:rPr>
            <w:rStyle w:val="Hipervnculo"/>
            <w:rFonts w:cs="Arial"/>
            <w:noProof/>
          </w:rPr>
          <w:t>3.3.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DATOS PARA DILIGENCIAR LA MGA</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_Toc336487907 \h </w:instrText>
        </w:r>
        <w:r w:rsidR="00126750" w:rsidRPr="00126750">
          <w:rPr>
            <w:noProof/>
            <w:webHidden/>
          </w:rPr>
        </w:r>
        <w:r w:rsidR="00126750" w:rsidRPr="00126750">
          <w:rPr>
            <w:noProof/>
            <w:webHidden/>
          </w:rPr>
          <w:fldChar w:fldCharType="separate"/>
        </w:r>
        <w:r w:rsidR="00DF3A3F">
          <w:rPr>
            <w:noProof/>
            <w:webHidden/>
          </w:rPr>
          <w:t>12</w:t>
        </w:r>
        <w:r w:rsidR="00126750" w:rsidRPr="00126750">
          <w:rPr>
            <w:noProof/>
            <w:webHidden/>
          </w:rPr>
          <w:fldChar w:fldCharType="end"/>
        </w:r>
      </w:hyperlink>
    </w:p>
    <w:p w:rsidR="00126750" w:rsidRPr="00126750" w:rsidRDefault="00085ECB" w:rsidP="00126750">
      <w:pPr>
        <w:pStyle w:val="TDC3"/>
        <w:rPr>
          <w:rFonts w:asciiTheme="minorHAnsi" w:eastAsiaTheme="minorEastAsia" w:hAnsiTheme="minorHAnsi" w:cstheme="minorBidi"/>
          <w:noProof/>
          <w:sz w:val="22"/>
          <w:szCs w:val="22"/>
          <w:lang w:eastAsia="es-CO"/>
        </w:rPr>
      </w:pPr>
      <w:hyperlink w:anchor="_Toc336487908" w:history="1">
        <w:r w:rsidR="00126750" w:rsidRPr="00126750">
          <w:rPr>
            <w:rStyle w:val="Hipervnculo"/>
            <w:rFonts w:cs="Arial"/>
            <w:noProof/>
          </w:rPr>
          <w:t>3.3.1.Análisis del problema</w:t>
        </w:r>
        <w:r w:rsidR="00126750">
          <w:rPr>
            <w:rStyle w:val="Hipervnculo"/>
            <w:rFonts w:cs="Arial"/>
            <w:noProof/>
          </w:rPr>
          <w:t>…………………………………………………………….</w:t>
        </w:r>
        <w:r w:rsidR="00126750" w:rsidRPr="00126750">
          <w:rPr>
            <w:rStyle w:val="Hipervnculo"/>
            <w:rFonts w:cs="Arial"/>
            <w:noProof/>
          </w:rPr>
          <w:t xml:space="preserve"> </w:t>
        </w:r>
        <w:r w:rsidR="00126750" w:rsidRPr="00126750">
          <w:rPr>
            <w:noProof/>
            <w:webHidden/>
          </w:rPr>
          <w:fldChar w:fldCharType="begin"/>
        </w:r>
        <w:r w:rsidR="00126750" w:rsidRPr="00126750">
          <w:rPr>
            <w:noProof/>
            <w:webHidden/>
          </w:rPr>
          <w:instrText xml:space="preserve"> PAGEREF _Toc336487908 \h </w:instrText>
        </w:r>
        <w:r w:rsidR="00126750" w:rsidRPr="00126750">
          <w:rPr>
            <w:noProof/>
            <w:webHidden/>
          </w:rPr>
        </w:r>
        <w:r w:rsidR="00126750" w:rsidRPr="00126750">
          <w:rPr>
            <w:noProof/>
            <w:webHidden/>
          </w:rPr>
          <w:fldChar w:fldCharType="separate"/>
        </w:r>
        <w:r w:rsidR="00DF3A3F">
          <w:rPr>
            <w:noProof/>
            <w:webHidden/>
          </w:rPr>
          <w:t>12</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09" w:history="1">
        <w:r w:rsidR="00126750" w:rsidRPr="00126750">
          <w:rPr>
            <w:rStyle w:val="Hipervnculo"/>
            <w:rFonts w:cs="Arial"/>
            <w:noProof/>
          </w:rPr>
          <w:t>4.</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JUSTIFICACIÓN</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_Toc336487909 \h </w:instrText>
        </w:r>
        <w:r w:rsidR="00126750" w:rsidRPr="00126750">
          <w:rPr>
            <w:noProof/>
            <w:webHidden/>
          </w:rPr>
        </w:r>
        <w:r w:rsidR="00126750" w:rsidRPr="00126750">
          <w:rPr>
            <w:noProof/>
            <w:webHidden/>
          </w:rPr>
          <w:fldChar w:fldCharType="separate"/>
        </w:r>
        <w:r w:rsidR="00DF3A3F">
          <w:rPr>
            <w:noProof/>
            <w:webHidden/>
          </w:rPr>
          <w:t>14</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10" w:history="1">
        <w:r w:rsidR="00126750" w:rsidRPr="00126750">
          <w:rPr>
            <w:rStyle w:val="Hipervnculo"/>
            <w:rFonts w:cs="Arial"/>
            <w:noProof/>
          </w:rPr>
          <w:t>5.</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ANÁLISIS DE PARTICIPANTES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_Toc336487910 \h </w:instrText>
        </w:r>
        <w:r w:rsidR="00126750" w:rsidRPr="00126750">
          <w:rPr>
            <w:noProof/>
            <w:webHidden/>
          </w:rPr>
        </w:r>
        <w:r w:rsidR="00126750" w:rsidRPr="00126750">
          <w:rPr>
            <w:noProof/>
            <w:webHidden/>
          </w:rPr>
          <w:fldChar w:fldCharType="separate"/>
        </w:r>
        <w:r w:rsidR="00DF3A3F">
          <w:rPr>
            <w:noProof/>
            <w:webHidden/>
          </w:rPr>
          <w:t>15</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11" w:history="1">
        <w:r w:rsidR="00126750" w:rsidRPr="00126750">
          <w:rPr>
            <w:rStyle w:val="Hipervnculo"/>
            <w:rFonts w:cs="Arial"/>
            <w:noProof/>
          </w:rPr>
          <w:t>6.</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POBLACIÓN OBJETIVO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_Toc336487911 \h </w:instrText>
        </w:r>
        <w:r w:rsidR="00126750" w:rsidRPr="00126750">
          <w:rPr>
            <w:noProof/>
            <w:webHidden/>
          </w:rPr>
        </w:r>
        <w:r w:rsidR="00126750" w:rsidRPr="00126750">
          <w:rPr>
            <w:noProof/>
            <w:webHidden/>
          </w:rPr>
          <w:fldChar w:fldCharType="separate"/>
        </w:r>
        <w:r w:rsidR="00DF3A3F">
          <w:rPr>
            <w:noProof/>
            <w:webHidden/>
          </w:rPr>
          <w:t>16</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12" w:history="1">
        <w:r w:rsidR="00126750" w:rsidRPr="00126750">
          <w:rPr>
            <w:rStyle w:val="Hipervnculo"/>
            <w:rFonts w:cs="Arial"/>
            <w:noProof/>
          </w:rPr>
          <w:t>7.</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OBJETIVOS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_Toc336487912 \h </w:instrText>
        </w:r>
        <w:r w:rsidR="00126750" w:rsidRPr="00126750">
          <w:rPr>
            <w:noProof/>
            <w:webHidden/>
          </w:rPr>
        </w:r>
        <w:r w:rsidR="00126750" w:rsidRPr="00126750">
          <w:rPr>
            <w:noProof/>
            <w:webHidden/>
          </w:rPr>
          <w:fldChar w:fldCharType="separate"/>
        </w:r>
        <w:r w:rsidR="00DF3A3F">
          <w:rPr>
            <w:noProof/>
            <w:webHidden/>
          </w:rPr>
          <w:t>16</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3" w:history="1">
        <w:r w:rsidR="00126750" w:rsidRPr="00126750">
          <w:rPr>
            <w:rStyle w:val="Hipervnculo"/>
            <w:rFonts w:cs="Arial"/>
            <w:noProof/>
          </w:rPr>
          <w:t>7.1.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OBJETIVO GENERAL</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_Toc336487913 \h </w:instrText>
        </w:r>
        <w:r w:rsidR="00126750" w:rsidRPr="00126750">
          <w:rPr>
            <w:noProof/>
            <w:webHidden/>
          </w:rPr>
        </w:r>
        <w:r w:rsidR="00126750" w:rsidRPr="00126750">
          <w:rPr>
            <w:noProof/>
            <w:webHidden/>
          </w:rPr>
          <w:fldChar w:fldCharType="separate"/>
        </w:r>
        <w:r w:rsidR="00DF3A3F">
          <w:rPr>
            <w:noProof/>
            <w:webHidden/>
          </w:rPr>
          <w:t>16</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4" w:history="1">
        <w:r w:rsidR="00126750" w:rsidRPr="00126750">
          <w:rPr>
            <w:rStyle w:val="Hipervnculo"/>
            <w:rFonts w:cs="Arial"/>
            <w:noProof/>
          </w:rPr>
          <w:t>7.2.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OBJETIVOS ESPECÍFICOS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_Toc336487914 \h </w:instrText>
        </w:r>
        <w:r w:rsidR="00126750" w:rsidRPr="00126750">
          <w:rPr>
            <w:noProof/>
            <w:webHidden/>
          </w:rPr>
        </w:r>
        <w:r w:rsidR="00126750" w:rsidRPr="00126750">
          <w:rPr>
            <w:noProof/>
            <w:webHidden/>
          </w:rPr>
          <w:fldChar w:fldCharType="separate"/>
        </w:r>
        <w:r w:rsidR="00DF3A3F">
          <w:rPr>
            <w:noProof/>
            <w:webHidden/>
          </w:rPr>
          <w:t>16</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5" w:history="1">
        <w:r w:rsidR="00126750" w:rsidRPr="00126750">
          <w:rPr>
            <w:rStyle w:val="Hipervnculo"/>
            <w:rFonts w:cs="Arial"/>
            <w:noProof/>
          </w:rPr>
          <w:t>7.3.</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ANÁLISIS DE OBJETIVOS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_Toc336487915 \h </w:instrText>
        </w:r>
        <w:r w:rsidR="00126750" w:rsidRPr="00126750">
          <w:rPr>
            <w:noProof/>
            <w:webHidden/>
          </w:rPr>
        </w:r>
        <w:r w:rsidR="00126750" w:rsidRPr="00126750">
          <w:rPr>
            <w:noProof/>
            <w:webHidden/>
          </w:rPr>
          <w:fldChar w:fldCharType="separate"/>
        </w:r>
        <w:r w:rsidR="00DF3A3F">
          <w:rPr>
            <w:noProof/>
            <w:webHidden/>
          </w:rPr>
          <w:t>18</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16" w:history="1">
        <w:r w:rsidR="00126750" w:rsidRPr="00126750">
          <w:rPr>
            <w:rStyle w:val="Hipervnculo"/>
            <w:rFonts w:cs="Arial"/>
            <w:noProof/>
          </w:rPr>
          <w:t>8.</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POBLACIÓN OBJETIVO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_Toc336487916 \h </w:instrText>
        </w:r>
        <w:r w:rsidR="00126750" w:rsidRPr="00126750">
          <w:rPr>
            <w:noProof/>
            <w:webHidden/>
          </w:rPr>
        </w:r>
        <w:r w:rsidR="00126750" w:rsidRPr="00126750">
          <w:rPr>
            <w:noProof/>
            <w:webHidden/>
          </w:rPr>
          <w:fldChar w:fldCharType="separate"/>
        </w:r>
        <w:r w:rsidR="00DF3A3F">
          <w:rPr>
            <w:noProof/>
            <w:webHidden/>
          </w:rPr>
          <w:t>19</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17" w:history="1">
        <w:r w:rsidR="00126750" w:rsidRPr="00126750">
          <w:rPr>
            <w:rStyle w:val="Hipervnculo"/>
            <w:rFonts w:cs="Arial"/>
            <w:noProof/>
          </w:rPr>
          <w:t>9.</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ANÁLISIS DE ALTERNATIVAS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_Toc336487917 \h </w:instrText>
        </w:r>
        <w:r w:rsidR="00126750" w:rsidRPr="00126750">
          <w:rPr>
            <w:noProof/>
            <w:webHidden/>
          </w:rPr>
        </w:r>
        <w:r w:rsidR="00126750" w:rsidRPr="00126750">
          <w:rPr>
            <w:noProof/>
            <w:webHidden/>
          </w:rPr>
          <w:fldChar w:fldCharType="separate"/>
        </w:r>
        <w:r w:rsidR="00DF3A3F">
          <w:rPr>
            <w:noProof/>
            <w:webHidden/>
          </w:rPr>
          <w:t>19</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8" w:history="1">
        <w:r w:rsidR="00126750" w:rsidRPr="00126750">
          <w:rPr>
            <w:rStyle w:val="Hipervnculo"/>
            <w:rFonts w:cs="Arial"/>
            <w:noProof/>
          </w:rPr>
          <w:t>9.1.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RESUMEN DE LA ALTERNATIVA PRESENTADA</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_Toc336487918 \h </w:instrText>
        </w:r>
        <w:r w:rsidR="00126750" w:rsidRPr="00126750">
          <w:rPr>
            <w:noProof/>
            <w:webHidden/>
          </w:rPr>
        </w:r>
        <w:r w:rsidR="00126750" w:rsidRPr="00126750">
          <w:rPr>
            <w:noProof/>
            <w:webHidden/>
          </w:rPr>
          <w:fldChar w:fldCharType="separate"/>
        </w:r>
        <w:r w:rsidR="00DF3A3F">
          <w:rPr>
            <w:noProof/>
            <w:webHidden/>
          </w:rPr>
          <w:t>19</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19" w:history="1">
        <w:r w:rsidR="00126750" w:rsidRPr="00126750">
          <w:rPr>
            <w:rStyle w:val="Hipervnculo"/>
            <w:rFonts w:cs="Arial"/>
            <w:noProof/>
          </w:rPr>
          <w:t>10.</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ANTECEDENTES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_Toc336487919 \h </w:instrText>
        </w:r>
        <w:r w:rsidR="00126750" w:rsidRPr="00126750">
          <w:rPr>
            <w:noProof/>
            <w:webHidden/>
          </w:rPr>
        </w:r>
        <w:r w:rsidR="00126750" w:rsidRPr="00126750">
          <w:rPr>
            <w:noProof/>
            <w:webHidden/>
          </w:rPr>
          <w:fldChar w:fldCharType="separate"/>
        </w:r>
        <w:r w:rsidR="00DF3A3F">
          <w:rPr>
            <w:noProof/>
            <w:webHidden/>
          </w:rPr>
          <w:t>19</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1" w:history="1">
        <w:r w:rsidR="00126750" w:rsidRPr="00126750">
          <w:rPr>
            <w:rStyle w:val="Hipervnculo"/>
            <w:rFonts w:cs="Arial"/>
            <w:noProof/>
          </w:rPr>
          <w:t>11.</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DURACIÓN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_Toc336487921 \h </w:instrText>
        </w:r>
        <w:r w:rsidR="00126750" w:rsidRPr="00126750">
          <w:rPr>
            <w:noProof/>
            <w:webHidden/>
          </w:rPr>
        </w:r>
        <w:r w:rsidR="00126750" w:rsidRPr="00126750">
          <w:rPr>
            <w:noProof/>
            <w:webHidden/>
          </w:rPr>
          <w:fldChar w:fldCharType="separate"/>
        </w:r>
        <w:r w:rsidR="00DF3A3F">
          <w:rPr>
            <w:noProof/>
            <w:webHidden/>
          </w:rPr>
          <w:t>20</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2" w:history="1">
        <w:r w:rsidR="00126750" w:rsidRPr="00126750">
          <w:rPr>
            <w:rStyle w:val="Hipervnculo"/>
            <w:rFonts w:cs="Arial"/>
            <w:noProof/>
          </w:rPr>
          <w:t>12.</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ESTUDIO DE MERCADO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_Toc336487922 \h </w:instrText>
        </w:r>
        <w:r w:rsidR="00126750" w:rsidRPr="00126750">
          <w:rPr>
            <w:noProof/>
            <w:webHidden/>
          </w:rPr>
        </w:r>
        <w:r w:rsidR="00126750" w:rsidRPr="00126750">
          <w:rPr>
            <w:noProof/>
            <w:webHidden/>
          </w:rPr>
          <w:fldChar w:fldCharType="separate"/>
        </w:r>
        <w:r w:rsidR="00DF3A3F">
          <w:rPr>
            <w:noProof/>
            <w:webHidden/>
          </w:rPr>
          <w:t>21</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3" w:history="1">
        <w:r w:rsidR="00126750" w:rsidRPr="00126750">
          <w:rPr>
            <w:rStyle w:val="Hipervnculo"/>
            <w:rFonts w:cs="Arial"/>
            <w:noProof/>
          </w:rPr>
          <w:t>13.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ANÁLISIS DE IMPACTOS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_Toc336487923 \h </w:instrText>
        </w:r>
        <w:r w:rsidR="00126750" w:rsidRPr="00126750">
          <w:rPr>
            <w:noProof/>
            <w:webHidden/>
          </w:rPr>
        </w:r>
        <w:r w:rsidR="00126750" w:rsidRPr="00126750">
          <w:rPr>
            <w:noProof/>
            <w:webHidden/>
          </w:rPr>
          <w:fldChar w:fldCharType="separate"/>
        </w:r>
        <w:r w:rsidR="00DF3A3F">
          <w:rPr>
            <w:noProof/>
            <w:webHidden/>
          </w:rPr>
          <w:t>22</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4" w:history="1">
        <w:r w:rsidR="00126750" w:rsidRPr="00126750">
          <w:rPr>
            <w:rStyle w:val="Hipervnculo"/>
            <w:rFonts w:cs="Arial"/>
            <w:noProof/>
          </w:rPr>
          <w:t>14.</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ALCANCE</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_Toc336487924 \h </w:instrText>
        </w:r>
        <w:r w:rsidR="00126750" w:rsidRPr="00126750">
          <w:rPr>
            <w:noProof/>
            <w:webHidden/>
          </w:rPr>
        </w:r>
        <w:r w:rsidR="00126750" w:rsidRPr="00126750">
          <w:rPr>
            <w:noProof/>
            <w:webHidden/>
          </w:rPr>
          <w:fldChar w:fldCharType="separate"/>
        </w:r>
        <w:r w:rsidR="00DF3A3F">
          <w:rPr>
            <w:noProof/>
            <w:webHidden/>
          </w:rPr>
          <w:t>22</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25" w:history="1">
        <w:r w:rsidR="00126750" w:rsidRPr="00126750">
          <w:rPr>
            <w:rStyle w:val="Hipervnculo"/>
            <w:rFonts w:cs="Arial"/>
            <w:noProof/>
          </w:rPr>
          <w:t>14.1.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LOCALIZACIÓN</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_Toc336487925 \h </w:instrText>
        </w:r>
        <w:r w:rsidR="00126750" w:rsidRPr="00126750">
          <w:rPr>
            <w:noProof/>
            <w:webHidden/>
          </w:rPr>
        </w:r>
        <w:r w:rsidR="00126750" w:rsidRPr="00126750">
          <w:rPr>
            <w:noProof/>
            <w:webHidden/>
          </w:rPr>
          <w:fldChar w:fldCharType="separate"/>
        </w:r>
        <w:r w:rsidR="00DF3A3F">
          <w:rPr>
            <w:noProof/>
            <w:webHidden/>
          </w:rPr>
          <w:t>22</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6" w:history="1">
        <w:r w:rsidR="00126750" w:rsidRPr="00126750">
          <w:rPr>
            <w:rStyle w:val="Hipervnculo"/>
            <w:rFonts w:cs="Arial"/>
            <w:noProof/>
          </w:rPr>
          <w:t>15.</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POBLACIÓN BENEFICIARIA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_Toc336487926 \h </w:instrText>
        </w:r>
        <w:r w:rsidR="00126750" w:rsidRPr="00126750">
          <w:rPr>
            <w:noProof/>
            <w:webHidden/>
          </w:rPr>
        </w:r>
        <w:r w:rsidR="00126750" w:rsidRPr="00126750">
          <w:rPr>
            <w:noProof/>
            <w:webHidden/>
          </w:rPr>
          <w:fldChar w:fldCharType="separate"/>
        </w:r>
        <w:r w:rsidR="00DF3A3F">
          <w:rPr>
            <w:noProof/>
            <w:webHidden/>
          </w:rPr>
          <w:t>25</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7" w:history="1">
        <w:r w:rsidR="00126750" w:rsidRPr="00126750">
          <w:rPr>
            <w:rStyle w:val="Hipervnculo"/>
            <w:rFonts w:cs="Arial"/>
            <w:noProof/>
          </w:rPr>
          <w:t>16.</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USOS DEL SUELO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_Toc336487927 \h </w:instrText>
        </w:r>
        <w:r w:rsidR="00126750" w:rsidRPr="00126750">
          <w:rPr>
            <w:noProof/>
            <w:webHidden/>
          </w:rPr>
        </w:r>
        <w:r w:rsidR="00126750" w:rsidRPr="00126750">
          <w:rPr>
            <w:noProof/>
            <w:webHidden/>
          </w:rPr>
          <w:fldChar w:fldCharType="separate"/>
        </w:r>
        <w:r w:rsidR="00DF3A3F">
          <w:rPr>
            <w:noProof/>
            <w:webHidden/>
          </w:rPr>
          <w:t>27</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8" w:history="1">
        <w:r w:rsidR="00126750" w:rsidRPr="00126750">
          <w:rPr>
            <w:rStyle w:val="Hipervnculo"/>
            <w:rFonts w:cs="Arial"/>
            <w:noProof/>
          </w:rPr>
          <w:t>17.</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CARACTERÍSTICAS SOCIALES Y CULTURALES.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_Toc336487928 \h </w:instrText>
        </w:r>
        <w:r w:rsidR="00126750" w:rsidRPr="00126750">
          <w:rPr>
            <w:noProof/>
            <w:webHidden/>
          </w:rPr>
        </w:r>
        <w:r w:rsidR="00126750" w:rsidRPr="00126750">
          <w:rPr>
            <w:noProof/>
            <w:webHidden/>
          </w:rPr>
          <w:fldChar w:fldCharType="separate"/>
        </w:r>
        <w:r w:rsidR="00DF3A3F">
          <w:rPr>
            <w:noProof/>
            <w:webHidden/>
          </w:rPr>
          <w:t>27</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29" w:history="1">
        <w:r w:rsidR="00126750" w:rsidRPr="00126750">
          <w:rPr>
            <w:rStyle w:val="Hipervnculo"/>
            <w:rFonts w:cs="Arial"/>
            <w:noProof/>
          </w:rPr>
          <w:t>18.</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BENEFICIOS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_Toc336487929 \h </w:instrText>
        </w:r>
        <w:r w:rsidR="00126750" w:rsidRPr="00126750">
          <w:rPr>
            <w:noProof/>
            <w:webHidden/>
          </w:rPr>
        </w:r>
        <w:r w:rsidR="00126750" w:rsidRPr="00126750">
          <w:rPr>
            <w:noProof/>
            <w:webHidden/>
          </w:rPr>
          <w:fldChar w:fldCharType="separate"/>
        </w:r>
        <w:r w:rsidR="00DF3A3F">
          <w:rPr>
            <w:noProof/>
            <w:webHidden/>
          </w:rPr>
          <w:t>28</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0" w:history="1">
        <w:r w:rsidR="00126750" w:rsidRPr="00126750">
          <w:rPr>
            <w:rStyle w:val="Hipervnculo"/>
            <w:rFonts w:cs="Arial"/>
            <w:noProof/>
          </w:rPr>
          <w:t>18.1.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BENEFICIOS SOCIALES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_Toc336487930 \h </w:instrText>
        </w:r>
        <w:r w:rsidR="00126750" w:rsidRPr="00126750">
          <w:rPr>
            <w:noProof/>
            <w:webHidden/>
          </w:rPr>
        </w:r>
        <w:r w:rsidR="00126750" w:rsidRPr="00126750">
          <w:rPr>
            <w:noProof/>
            <w:webHidden/>
          </w:rPr>
          <w:fldChar w:fldCharType="separate"/>
        </w:r>
        <w:r w:rsidR="00DF3A3F">
          <w:rPr>
            <w:noProof/>
            <w:webHidden/>
          </w:rPr>
          <w:t>28</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1" w:history="1">
        <w:r w:rsidR="00126750" w:rsidRPr="00126750">
          <w:rPr>
            <w:rStyle w:val="Hipervnculo"/>
            <w:rFonts w:cs="Arial"/>
            <w:noProof/>
          </w:rPr>
          <w:t>18.2.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BENEFICIOS AMBIENTALES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_Toc336487931 \h </w:instrText>
        </w:r>
        <w:r w:rsidR="00126750" w:rsidRPr="00126750">
          <w:rPr>
            <w:noProof/>
            <w:webHidden/>
          </w:rPr>
        </w:r>
        <w:r w:rsidR="00126750" w:rsidRPr="00126750">
          <w:rPr>
            <w:noProof/>
            <w:webHidden/>
          </w:rPr>
          <w:fldChar w:fldCharType="separate"/>
        </w:r>
        <w:r w:rsidR="00DF3A3F">
          <w:rPr>
            <w:noProof/>
            <w:webHidden/>
          </w:rPr>
          <w:t>28</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2" w:history="1">
        <w:r w:rsidR="00126750" w:rsidRPr="00126750">
          <w:rPr>
            <w:rStyle w:val="Hipervnculo"/>
            <w:rFonts w:cs="Arial"/>
            <w:noProof/>
          </w:rPr>
          <w:t>18.3.</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BENEFICIOS ECONÓMICOS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_Toc336487932 \h </w:instrText>
        </w:r>
        <w:r w:rsidR="00126750" w:rsidRPr="00126750">
          <w:rPr>
            <w:noProof/>
            <w:webHidden/>
          </w:rPr>
        </w:r>
        <w:r w:rsidR="00126750" w:rsidRPr="00126750">
          <w:rPr>
            <w:noProof/>
            <w:webHidden/>
          </w:rPr>
          <w:fldChar w:fldCharType="separate"/>
        </w:r>
        <w:r w:rsidR="00DF3A3F">
          <w:rPr>
            <w:noProof/>
            <w:webHidden/>
          </w:rPr>
          <w:t>28</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33" w:history="1">
        <w:r w:rsidR="00126750" w:rsidRPr="00126750">
          <w:rPr>
            <w:rStyle w:val="Hipervnculo"/>
            <w:rFonts w:cs="Arial"/>
            <w:noProof/>
          </w:rPr>
          <w:t>19.</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INDICADORES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_Toc336487933 \h </w:instrText>
        </w:r>
        <w:r w:rsidR="00126750" w:rsidRPr="00126750">
          <w:rPr>
            <w:noProof/>
            <w:webHidden/>
          </w:rPr>
        </w:r>
        <w:r w:rsidR="00126750" w:rsidRPr="00126750">
          <w:rPr>
            <w:noProof/>
            <w:webHidden/>
          </w:rPr>
          <w:fldChar w:fldCharType="separate"/>
        </w:r>
        <w:r w:rsidR="00DF3A3F">
          <w:rPr>
            <w:noProof/>
            <w:webHidden/>
          </w:rPr>
          <w:t>28</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34" w:history="1">
        <w:r w:rsidR="00126750" w:rsidRPr="00126750">
          <w:rPr>
            <w:rStyle w:val="Hipervnculo"/>
            <w:rFonts w:cs="Arial"/>
            <w:noProof/>
          </w:rPr>
          <w:t>20.</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SOSTENIBILIDAD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_Toc336487934 \h </w:instrText>
        </w:r>
        <w:r w:rsidR="00126750" w:rsidRPr="00126750">
          <w:rPr>
            <w:noProof/>
            <w:webHidden/>
          </w:rPr>
        </w:r>
        <w:r w:rsidR="00126750" w:rsidRPr="00126750">
          <w:rPr>
            <w:noProof/>
            <w:webHidden/>
          </w:rPr>
          <w:fldChar w:fldCharType="separate"/>
        </w:r>
        <w:r w:rsidR="00DF3A3F">
          <w:rPr>
            <w:noProof/>
            <w:webHidden/>
          </w:rPr>
          <w:t>29</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35" w:history="1">
        <w:r w:rsidR="00126750" w:rsidRPr="00126750">
          <w:rPr>
            <w:rStyle w:val="Hipervnculo"/>
            <w:rFonts w:cs="Arial"/>
            <w:noProof/>
          </w:rPr>
          <w:t>21.</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PRESUPUESTO DETALLADO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_Toc336487935 \h </w:instrText>
        </w:r>
        <w:r w:rsidR="00126750" w:rsidRPr="00126750">
          <w:rPr>
            <w:noProof/>
            <w:webHidden/>
          </w:rPr>
        </w:r>
        <w:r w:rsidR="00126750" w:rsidRPr="00126750">
          <w:rPr>
            <w:noProof/>
            <w:webHidden/>
          </w:rPr>
          <w:fldChar w:fldCharType="separate"/>
        </w:r>
        <w:r w:rsidR="00DF3A3F">
          <w:rPr>
            <w:noProof/>
            <w:webHidden/>
          </w:rPr>
          <w:t>29</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6" w:history="1">
        <w:r w:rsidR="00126750" w:rsidRPr="00126750">
          <w:rPr>
            <w:rStyle w:val="Hipervnculo"/>
            <w:rFonts w:cs="Arial"/>
            <w:noProof/>
            <w:lang w:val="es-ES_tradnl"/>
          </w:rPr>
          <w:t>21.1.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COSTO TOTAL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_Toc336487936 \h </w:instrText>
        </w:r>
        <w:r w:rsidR="00126750" w:rsidRPr="00126750">
          <w:rPr>
            <w:noProof/>
            <w:webHidden/>
          </w:rPr>
        </w:r>
        <w:r w:rsidR="00126750" w:rsidRPr="00126750">
          <w:rPr>
            <w:noProof/>
            <w:webHidden/>
          </w:rPr>
          <w:fldChar w:fldCharType="separate"/>
        </w:r>
        <w:r w:rsidR="00DF3A3F">
          <w:rPr>
            <w:noProof/>
            <w:webHidden/>
          </w:rPr>
          <w:t>29</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7" w:history="1">
        <w:r w:rsidR="00126750" w:rsidRPr="00126750">
          <w:rPr>
            <w:rStyle w:val="Hipervnculo"/>
            <w:rFonts w:cs="Arial"/>
            <w:noProof/>
            <w:lang w:val="es-ES_tradnl"/>
          </w:rPr>
          <w:t>21.2.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FUENTES DE FINANCIACIÓN.</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_Toc336487937 \h </w:instrText>
        </w:r>
        <w:r w:rsidR="00126750" w:rsidRPr="00126750">
          <w:rPr>
            <w:noProof/>
            <w:webHidden/>
          </w:rPr>
        </w:r>
        <w:r w:rsidR="00126750" w:rsidRPr="00126750">
          <w:rPr>
            <w:noProof/>
            <w:webHidden/>
          </w:rPr>
          <w:fldChar w:fldCharType="separate"/>
        </w:r>
        <w:r w:rsidR="00DF3A3F">
          <w:rPr>
            <w:noProof/>
            <w:webHidden/>
          </w:rPr>
          <w:t>34</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38" w:history="1">
        <w:r w:rsidR="00126750" w:rsidRPr="00126750">
          <w:rPr>
            <w:rStyle w:val="Hipervnculo"/>
            <w:rFonts w:cs="Arial"/>
            <w:noProof/>
            <w:lang w:val="es-ES_tradnl"/>
          </w:rPr>
          <w:t>22.</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lang w:val="es-ES_tradnl"/>
          </w:rPr>
          <w:t>EVALUACIÓN FINANCIERA DEL PROYECTO.</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_Toc336487938 \h </w:instrText>
        </w:r>
        <w:r w:rsidR="00126750" w:rsidRPr="00126750">
          <w:rPr>
            <w:noProof/>
            <w:webHidden/>
          </w:rPr>
        </w:r>
        <w:r w:rsidR="00126750" w:rsidRPr="00126750">
          <w:rPr>
            <w:noProof/>
            <w:webHidden/>
          </w:rPr>
          <w:fldChar w:fldCharType="separate"/>
        </w:r>
        <w:r w:rsidR="00DF3A3F">
          <w:rPr>
            <w:noProof/>
            <w:webHidden/>
          </w:rPr>
          <w:t>36</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9" w:history="1">
        <w:r w:rsidR="00126750" w:rsidRPr="00126750">
          <w:rPr>
            <w:rStyle w:val="Hipervnculo"/>
            <w:rFonts w:cs="Arial"/>
            <w:noProof/>
            <w:lang w:val="es-ES_tradnl"/>
          </w:rPr>
          <w:t>22.1.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CALCULO DE BENEFICIOS.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_Toc336487939 \h </w:instrText>
        </w:r>
        <w:r w:rsidR="00126750" w:rsidRPr="00126750">
          <w:rPr>
            <w:noProof/>
            <w:webHidden/>
          </w:rPr>
        </w:r>
        <w:r w:rsidR="00126750" w:rsidRPr="00126750">
          <w:rPr>
            <w:noProof/>
            <w:webHidden/>
          </w:rPr>
          <w:fldChar w:fldCharType="separate"/>
        </w:r>
        <w:r w:rsidR="00DF3A3F">
          <w:rPr>
            <w:noProof/>
            <w:webHidden/>
          </w:rPr>
          <w:t>36</w:t>
        </w:r>
        <w:r w:rsidR="00126750" w:rsidRPr="00126750">
          <w:rPr>
            <w:noProof/>
            <w:webHidden/>
          </w:rPr>
          <w:fldChar w:fldCharType="end"/>
        </w:r>
      </w:hyperlink>
    </w:p>
    <w:p w:rsidR="00126750" w:rsidRPr="00126750" w:rsidRDefault="00085ECB"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40" w:history="1">
        <w:r w:rsidR="00126750" w:rsidRPr="00126750">
          <w:rPr>
            <w:rStyle w:val="Hipervnculo"/>
            <w:rFonts w:cs="Arial"/>
            <w:noProof/>
            <w:lang w:val="es-ES_tradnl"/>
          </w:rPr>
          <w:t>22.2.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CALCULO DE INDICADORES FINANCIEROS</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_Toc336487940 \h </w:instrText>
        </w:r>
        <w:r w:rsidR="00126750" w:rsidRPr="00126750">
          <w:rPr>
            <w:noProof/>
            <w:webHidden/>
          </w:rPr>
        </w:r>
        <w:r w:rsidR="00126750" w:rsidRPr="00126750">
          <w:rPr>
            <w:noProof/>
            <w:webHidden/>
          </w:rPr>
          <w:fldChar w:fldCharType="separate"/>
        </w:r>
        <w:r w:rsidR="00DF3A3F">
          <w:rPr>
            <w:noProof/>
            <w:webHidden/>
          </w:rPr>
          <w:t>37</w:t>
        </w:r>
        <w:r w:rsidR="00126750" w:rsidRPr="00126750">
          <w:rPr>
            <w:noProof/>
            <w:webHidden/>
          </w:rPr>
          <w:fldChar w:fldCharType="end"/>
        </w:r>
      </w:hyperlink>
    </w:p>
    <w:p w:rsidR="00126750" w:rsidRPr="00126750" w:rsidRDefault="00085ECB" w:rsidP="00126750">
      <w:pPr>
        <w:pStyle w:val="TDC3"/>
        <w:rPr>
          <w:rFonts w:asciiTheme="minorHAnsi" w:eastAsiaTheme="minorEastAsia" w:hAnsiTheme="minorHAnsi" w:cstheme="minorBidi"/>
          <w:noProof/>
          <w:sz w:val="22"/>
          <w:szCs w:val="22"/>
          <w:lang w:eastAsia="es-CO"/>
        </w:rPr>
      </w:pPr>
      <w:hyperlink w:anchor="_Toc336487941" w:history="1">
        <w:r w:rsidR="00126750" w:rsidRPr="00126750">
          <w:rPr>
            <w:rStyle w:val="Hipervnculo"/>
            <w:rFonts w:cs="Arial"/>
            <w:noProof/>
            <w:lang w:val="es-ES_tradnl"/>
          </w:rPr>
          <w:t>22.2.1.Tasa interna de retorno financiera. .</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_Toc336487941 \h </w:instrText>
        </w:r>
        <w:r w:rsidR="00126750" w:rsidRPr="00126750">
          <w:rPr>
            <w:noProof/>
            <w:webHidden/>
          </w:rPr>
        </w:r>
        <w:r w:rsidR="00126750" w:rsidRPr="00126750">
          <w:rPr>
            <w:noProof/>
            <w:webHidden/>
          </w:rPr>
          <w:fldChar w:fldCharType="separate"/>
        </w:r>
        <w:r w:rsidR="00DF3A3F">
          <w:rPr>
            <w:noProof/>
            <w:webHidden/>
          </w:rPr>
          <w:t>37</w:t>
        </w:r>
        <w:r w:rsidR="00126750" w:rsidRPr="00126750">
          <w:rPr>
            <w:noProof/>
            <w:webHidden/>
          </w:rPr>
          <w:fldChar w:fldCharType="end"/>
        </w:r>
      </w:hyperlink>
    </w:p>
    <w:p w:rsidR="00126750" w:rsidRPr="00126750" w:rsidRDefault="00085ECB" w:rsidP="00126750">
      <w:pPr>
        <w:pStyle w:val="TDC3"/>
        <w:rPr>
          <w:rFonts w:asciiTheme="minorHAnsi" w:eastAsiaTheme="minorEastAsia" w:hAnsiTheme="minorHAnsi" w:cstheme="minorBidi"/>
          <w:noProof/>
          <w:sz w:val="22"/>
          <w:szCs w:val="22"/>
          <w:lang w:eastAsia="es-CO"/>
        </w:rPr>
      </w:pPr>
      <w:hyperlink w:anchor="_Toc336487942" w:history="1">
        <w:r w:rsidR="00126750" w:rsidRPr="00126750">
          <w:rPr>
            <w:rStyle w:val="Hipervnculo"/>
            <w:rFonts w:cs="Arial"/>
            <w:noProof/>
            <w:lang w:val="es-ES_tradnl"/>
          </w:rPr>
          <w:t>22.2.2.Tasa interna de retorno económica</w:t>
        </w:r>
        <w:r w:rsidR="00126750">
          <w:rPr>
            <w:rStyle w:val="Hipervnculo"/>
            <w:rFonts w:cs="Arial"/>
            <w:noProof/>
            <w:lang w:val="es-ES_tradnl"/>
          </w:rPr>
          <w:t>………………………..…………………</w:t>
        </w:r>
        <w:r w:rsidR="00126750" w:rsidRPr="00126750">
          <w:rPr>
            <w:rStyle w:val="Hipervnculo"/>
            <w:rFonts w:cs="Arial"/>
            <w:noProof/>
            <w:lang w:val="es-ES_tradnl"/>
          </w:rPr>
          <w:t xml:space="preserve"> </w:t>
        </w:r>
        <w:r w:rsidR="00126750" w:rsidRPr="00126750">
          <w:rPr>
            <w:noProof/>
            <w:webHidden/>
          </w:rPr>
          <w:fldChar w:fldCharType="begin"/>
        </w:r>
        <w:r w:rsidR="00126750" w:rsidRPr="00126750">
          <w:rPr>
            <w:noProof/>
            <w:webHidden/>
          </w:rPr>
          <w:instrText xml:space="preserve"> PAGEREF _Toc336487942 \h </w:instrText>
        </w:r>
        <w:r w:rsidR="00126750" w:rsidRPr="00126750">
          <w:rPr>
            <w:noProof/>
            <w:webHidden/>
          </w:rPr>
        </w:r>
        <w:r w:rsidR="00126750" w:rsidRPr="00126750">
          <w:rPr>
            <w:noProof/>
            <w:webHidden/>
          </w:rPr>
          <w:fldChar w:fldCharType="separate"/>
        </w:r>
        <w:r w:rsidR="00DF3A3F">
          <w:rPr>
            <w:noProof/>
            <w:webHidden/>
          </w:rPr>
          <w:t>37</w:t>
        </w:r>
        <w:r w:rsidR="00126750" w:rsidRPr="00126750">
          <w:rPr>
            <w:noProof/>
            <w:webHidden/>
          </w:rPr>
          <w:fldChar w:fldCharType="end"/>
        </w:r>
      </w:hyperlink>
    </w:p>
    <w:p w:rsidR="00126750" w:rsidRP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43" w:history="1">
        <w:r w:rsidR="00126750" w:rsidRPr="00126750">
          <w:rPr>
            <w:rStyle w:val="Hipervnculo"/>
            <w:rFonts w:cs="Arial"/>
            <w:noProof/>
          </w:rPr>
          <w:t>23.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CRONOGRAMA Y EJECUCIÓN PRESUPUESTAL</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_Toc336487943 \h </w:instrText>
        </w:r>
        <w:r w:rsidR="00126750" w:rsidRPr="00126750">
          <w:rPr>
            <w:noProof/>
            <w:webHidden/>
          </w:rPr>
        </w:r>
        <w:r w:rsidR="00126750" w:rsidRPr="00126750">
          <w:rPr>
            <w:noProof/>
            <w:webHidden/>
          </w:rPr>
          <w:fldChar w:fldCharType="separate"/>
        </w:r>
        <w:r w:rsidR="00DF3A3F">
          <w:rPr>
            <w:noProof/>
            <w:webHidden/>
          </w:rPr>
          <w:t>37</w:t>
        </w:r>
        <w:r w:rsidR="00126750" w:rsidRPr="00126750">
          <w:rPr>
            <w:noProof/>
            <w:webHidden/>
          </w:rPr>
          <w:fldChar w:fldCharType="end"/>
        </w:r>
      </w:hyperlink>
    </w:p>
    <w:p w:rsidR="00126750" w:rsidRDefault="00085ECB" w:rsidP="00126750">
      <w:pPr>
        <w:pStyle w:val="TDC1"/>
        <w:rPr>
          <w:rFonts w:asciiTheme="minorHAnsi" w:eastAsiaTheme="minorEastAsia" w:hAnsiTheme="minorHAnsi" w:cstheme="minorBidi"/>
          <w:bCs w:val="0"/>
          <w:noProof/>
          <w:kern w:val="0"/>
          <w:sz w:val="22"/>
          <w:szCs w:val="22"/>
          <w:lang w:eastAsia="es-CO"/>
        </w:rPr>
      </w:pPr>
      <w:hyperlink w:anchor="_Toc336487944" w:history="1">
        <w:r w:rsidR="00126750" w:rsidRPr="00126750">
          <w:rPr>
            <w:rStyle w:val="Hipervnculo"/>
            <w:rFonts w:cs="Arial"/>
            <w:noProof/>
          </w:rPr>
          <w:t>24.</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METODOLOGÍA GENERAL AJUSTADA</w:t>
        </w:r>
        <w:r w:rsidR="00126750" w:rsidRPr="00126750">
          <w:rPr>
            <w:noProof/>
            <w:webHidden/>
          </w:rPr>
          <w:tab/>
        </w:r>
        <w:r w:rsidR="00126750" w:rsidRPr="00126750">
          <w:rPr>
            <w:noProof/>
            <w:webHidden/>
          </w:rPr>
          <w:fldChar w:fldCharType="begin"/>
        </w:r>
        <w:r w:rsidR="00126750" w:rsidRPr="00126750">
          <w:rPr>
            <w:noProof/>
            <w:webHidden/>
          </w:rPr>
          <w:instrText xml:space="preserve"> PAGEREF _Toc336487944 \h </w:instrText>
        </w:r>
        <w:r w:rsidR="00126750" w:rsidRPr="00126750">
          <w:rPr>
            <w:noProof/>
            <w:webHidden/>
          </w:rPr>
        </w:r>
        <w:r w:rsidR="00126750" w:rsidRPr="00126750">
          <w:rPr>
            <w:noProof/>
            <w:webHidden/>
          </w:rPr>
          <w:fldChar w:fldCharType="separate"/>
        </w:r>
        <w:r w:rsidR="00DF3A3F">
          <w:rPr>
            <w:noProof/>
            <w:webHidden/>
          </w:rPr>
          <w:t>37</w:t>
        </w:r>
        <w:r w:rsidR="00126750" w:rsidRPr="00126750">
          <w:rPr>
            <w:noProof/>
            <w:webHidden/>
          </w:rPr>
          <w:fldChar w:fldCharType="end"/>
        </w:r>
      </w:hyperlink>
    </w:p>
    <w:p w:rsidR="00385F2A" w:rsidRDefault="0070526B" w:rsidP="002A255B">
      <w:pPr>
        <w:pStyle w:val="Ttulo1"/>
        <w:rPr>
          <w:rFonts w:ascii="Arial" w:hAnsi="Arial" w:cs="Arial"/>
          <w:b w:val="0"/>
          <w:bCs w:val="0"/>
          <w:sz w:val="24"/>
          <w:szCs w:val="24"/>
        </w:rPr>
      </w:pPr>
      <w:r>
        <w:fldChar w:fldCharType="end"/>
      </w:r>
    </w:p>
    <w:p w:rsidR="00385F2A" w:rsidRDefault="00385F2A" w:rsidP="002A255B">
      <w:pPr>
        <w:pStyle w:val="Ttulo1"/>
        <w:rPr>
          <w:rFonts w:ascii="Arial" w:hAnsi="Arial" w:cs="Arial"/>
          <w:b w:val="0"/>
          <w:bCs w:val="0"/>
          <w:sz w:val="24"/>
          <w:szCs w:val="24"/>
        </w:rPr>
      </w:pPr>
      <w:r>
        <w:rPr>
          <w:rFonts w:ascii="Arial" w:hAnsi="Arial" w:cs="Arial"/>
          <w:b w:val="0"/>
          <w:bCs w:val="0"/>
          <w:sz w:val="24"/>
          <w:szCs w:val="24"/>
        </w:rPr>
        <w:br w:type="page"/>
      </w:r>
    </w:p>
    <w:p w:rsidR="00385F2A" w:rsidRPr="00E73DB8" w:rsidRDefault="00385F2A" w:rsidP="002A255B">
      <w:pPr>
        <w:pStyle w:val="Ttulo1"/>
        <w:rPr>
          <w:rFonts w:ascii="Arial" w:hAnsi="Arial" w:cs="Arial"/>
          <w:bCs w:val="0"/>
          <w:sz w:val="24"/>
          <w:szCs w:val="24"/>
        </w:rPr>
      </w:pPr>
      <w:bookmarkStart w:id="4" w:name="_Toc336487898"/>
      <w:r w:rsidRPr="00E73DB8">
        <w:rPr>
          <w:rFonts w:ascii="Arial" w:hAnsi="Arial" w:cs="Arial"/>
          <w:bCs w:val="0"/>
          <w:sz w:val="24"/>
          <w:szCs w:val="24"/>
        </w:rPr>
        <w:lastRenderedPageBreak/>
        <w:t>NOMBRE DEL PROYECTO</w:t>
      </w:r>
      <w:bookmarkEnd w:id="4"/>
    </w:p>
    <w:p w:rsidR="00385F2A" w:rsidRPr="002A255B" w:rsidRDefault="00385F2A" w:rsidP="00171A61">
      <w:pPr>
        <w:autoSpaceDE w:val="0"/>
        <w:autoSpaceDN w:val="0"/>
        <w:adjustRightInd w:val="0"/>
        <w:spacing w:after="0" w:line="240" w:lineRule="auto"/>
        <w:jc w:val="both"/>
        <w:rPr>
          <w:rFonts w:ascii="Arial" w:hAnsi="Arial" w:cs="Arial"/>
          <w:sz w:val="24"/>
          <w:szCs w:val="24"/>
        </w:rPr>
      </w:pPr>
    </w:p>
    <w:p w:rsidR="00E644A0" w:rsidRDefault="00385F2A" w:rsidP="00E644A0">
      <w:pPr>
        <w:jc w:val="both"/>
        <w:rPr>
          <w:rFonts w:ascii="Arial" w:hAnsi="Arial" w:cs="Arial"/>
          <w:bCs/>
          <w:sz w:val="24"/>
          <w:szCs w:val="24"/>
        </w:rPr>
      </w:pPr>
      <w:r w:rsidRPr="002A255B">
        <w:rPr>
          <w:rFonts w:ascii="Arial" w:hAnsi="Arial" w:cs="Arial"/>
          <w:bCs/>
          <w:sz w:val="24"/>
          <w:szCs w:val="24"/>
        </w:rPr>
        <w:t xml:space="preserve">Acceso, </w:t>
      </w:r>
      <w:r w:rsidRPr="00777329">
        <w:rPr>
          <w:rFonts w:ascii="Arial" w:hAnsi="Arial" w:cs="Arial"/>
          <w:bCs/>
          <w:sz w:val="24"/>
          <w:szCs w:val="24"/>
        </w:rPr>
        <w:t xml:space="preserve">permanencia y pertinencia en educación técnica profesional y tecnológica y empleabilidad como apoyo a la política </w:t>
      </w:r>
      <w:r w:rsidRPr="002A255B">
        <w:rPr>
          <w:rFonts w:ascii="Arial" w:hAnsi="Arial" w:cs="Arial"/>
          <w:bCs/>
          <w:sz w:val="24"/>
          <w:szCs w:val="24"/>
        </w:rPr>
        <w:t>“cierre de brechas con enfoque regional” en trece (13) municipios del Norte del Cauca.</w:t>
      </w:r>
    </w:p>
    <w:p w:rsidR="009A3EB8" w:rsidRPr="00E644A0" w:rsidRDefault="009A3EB8" w:rsidP="00E644A0">
      <w:pPr>
        <w:pStyle w:val="Prrafodelista"/>
        <w:numPr>
          <w:ilvl w:val="0"/>
          <w:numId w:val="40"/>
        </w:numPr>
        <w:ind w:left="284" w:hanging="284"/>
        <w:jc w:val="both"/>
        <w:rPr>
          <w:rFonts w:ascii="Arial" w:hAnsi="Arial" w:cs="Arial"/>
          <w:bCs/>
          <w:sz w:val="24"/>
          <w:szCs w:val="24"/>
        </w:rPr>
      </w:pPr>
      <w:r w:rsidRPr="00E644A0">
        <w:rPr>
          <w:rFonts w:ascii="Arial" w:hAnsi="Arial" w:cs="Arial"/>
          <w:b/>
          <w:bCs/>
          <w:sz w:val="24"/>
          <w:szCs w:val="24"/>
        </w:rPr>
        <w:t>ARTICULACIÓN DEL PROYECTO CON EL PLAN DE DESARROLLO NACIONAL.</w:t>
      </w:r>
    </w:p>
    <w:p w:rsidR="00035401" w:rsidRPr="00035401" w:rsidRDefault="00035401" w:rsidP="00035401">
      <w:pPr>
        <w:pStyle w:val="Prrafodelista"/>
        <w:tabs>
          <w:tab w:val="left" w:pos="284"/>
        </w:tabs>
        <w:ind w:left="0"/>
        <w:jc w:val="both"/>
        <w:outlineLvl w:val="0"/>
        <w:rPr>
          <w:rFonts w:ascii="Arial" w:hAnsi="Arial" w:cs="Arial"/>
          <w:b/>
          <w:bCs/>
          <w:sz w:val="24"/>
          <w:szCs w:val="24"/>
        </w:rPr>
      </w:pPr>
    </w:p>
    <w:p w:rsidR="009A3EB8" w:rsidRDefault="009A3EB8" w:rsidP="00E644A0">
      <w:pPr>
        <w:pStyle w:val="Prrafodelista"/>
        <w:numPr>
          <w:ilvl w:val="1"/>
          <w:numId w:val="40"/>
        </w:numPr>
        <w:spacing w:after="0" w:line="360" w:lineRule="auto"/>
        <w:ind w:left="426" w:hanging="426"/>
        <w:jc w:val="both"/>
        <w:outlineLvl w:val="1"/>
        <w:rPr>
          <w:rFonts w:ascii="Arial" w:hAnsi="Arial" w:cs="Arial"/>
          <w:b/>
          <w:lang w:val="es-ES_tradnl"/>
        </w:rPr>
      </w:pPr>
      <w:bookmarkStart w:id="5" w:name="_Toc336487899"/>
      <w:r w:rsidRPr="00E644A0">
        <w:rPr>
          <w:rFonts w:ascii="Arial" w:hAnsi="Arial" w:cs="Arial"/>
          <w:b/>
          <w:lang w:val="es-ES_tradnl"/>
        </w:rPr>
        <w:t xml:space="preserve">DATOS </w:t>
      </w:r>
      <w:r w:rsidR="00E644A0">
        <w:rPr>
          <w:rFonts w:ascii="Arial" w:hAnsi="Arial" w:cs="Arial"/>
          <w:b/>
          <w:lang w:val="es-ES_tradnl"/>
        </w:rPr>
        <w:t xml:space="preserve">PARA DILIGENCIAR LA </w:t>
      </w:r>
      <w:r w:rsidRPr="00E644A0">
        <w:rPr>
          <w:rFonts w:ascii="Arial" w:hAnsi="Arial" w:cs="Arial"/>
          <w:b/>
          <w:lang w:val="es-ES_tradnl"/>
        </w:rPr>
        <w:t>MGA</w:t>
      </w:r>
      <w:r w:rsidR="00E644A0">
        <w:rPr>
          <w:rFonts w:ascii="Arial" w:hAnsi="Arial" w:cs="Arial"/>
          <w:b/>
          <w:lang w:val="es-ES_tradnl"/>
        </w:rPr>
        <w:t>.</w:t>
      </w:r>
      <w:bookmarkEnd w:id="5"/>
    </w:p>
    <w:p w:rsidR="00E644A0" w:rsidRPr="00E644A0" w:rsidRDefault="00E644A0" w:rsidP="00E644A0">
      <w:pPr>
        <w:pStyle w:val="Prrafodelista"/>
        <w:spacing w:after="0" w:line="360" w:lineRule="auto"/>
        <w:ind w:left="426"/>
        <w:jc w:val="both"/>
        <w:outlineLvl w:val="1"/>
        <w:rPr>
          <w:rFonts w:ascii="Arial" w:hAnsi="Arial" w:cs="Arial"/>
          <w:b/>
          <w:lang w:val="es-ES_tradnl"/>
        </w:rPr>
      </w:pPr>
    </w:p>
    <w:p w:rsidR="00035401" w:rsidRDefault="009A3EB8" w:rsidP="009A3EB8">
      <w:pPr>
        <w:spacing w:after="0" w:line="360" w:lineRule="auto"/>
        <w:jc w:val="both"/>
        <w:rPr>
          <w:rFonts w:ascii="Arial" w:hAnsi="Arial" w:cs="Arial"/>
          <w:b/>
          <w:lang w:val="es-ES_tradnl"/>
        </w:rPr>
      </w:pPr>
      <w:r>
        <w:rPr>
          <w:rFonts w:ascii="Arial" w:hAnsi="Arial" w:cs="Arial"/>
          <w:b/>
          <w:lang w:val="es-ES_tradnl"/>
        </w:rPr>
        <w:t>PILAR:</w:t>
      </w:r>
    </w:p>
    <w:p w:rsidR="009A3EB8" w:rsidRPr="00035401" w:rsidRDefault="00035401" w:rsidP="009A3EB8">
      <w:pPr>
        <w:spacing w:after="0" w:line="360" w:lineRule="auto"/>
        <w:jc w:val="both"/>
        <w:rPr>
          <w:rFonts w:ascii="Arial" w:hAnsi="Arial" w:cs="Arial"/>
          <w:lang w:val="es-ES_tradnl"/>
        </w:rPr>
      </w:pPr>
      <w:r w:rsidRPr="00035401">
        <w:rPr>
          <w:rFonts w:ascii="Arial" w:hAnsi="Arial" w:cs="Arial"/>
          <w:lang w:val="es-ES_tradnl"/>
        </w:rPr>
        <w:t xml:space="preserve">2. </w:t>
      </w:r>
      <w:r w:rsidR="009A3EB8" w:rsidRPr="00035401">
        <w:rPr>
          <w:rFonts w:ascii="Arial" w:hAnsi="Arial" w:cs="Arial"/>
          <w:lang w:val="es-ES_tradnl"/>
        </w:rPr>
        <w:t xml:space="preserve"> </w:t>
      </w:r>
      <w:r w:rsidRPr="00035401">
        <w:rPr>
          <w:rFonts w:ascii="Arial" w:hAnsi="Arial" w:cs="Arial"/>
          <w:lang w:val="es-ES_tradnl"/>
        </w:rPr>
        <w:t>Igualdad de oportunidades para prosperidad social</w:t>
      </w:r>
    </w:p>
    <w:p w:rsidR="00035401" w:rsidRDefault="00035401" w:rsidP="009A3EB8">
      <w:pPr>
        <w:spacing w:after="0" w:line="360" w:lineRule="auto"/>
        <w:jc w:val="both"/>
        <w:rPr>
          <w:rFonts w:ascii="Arial" w:hAnsi="Arial" w:cs="Arial"/>
          <w:b/>
          <w:lang w:val="es-ES_tradnl"/>
        </w:rPr>
      </w:pPr>
      <w:r>
        <w:rPr>
          <w:rFonts w:ascii="Arial" w:hAnsi="Arial" w:cs="Arial"/>
          <w:b/>
          <w:lang w:val="es-ES_tradnl"/>
        </w:rPr>
        <w:t xml:space="preserve">OBJETIVO: </w:t>
      </w:r>
    </w:p>
    <w:p w:rsidR="00035401" w:rsidRPr="00035401" w:rsidRDefault="00035401" w:rsidP="009A3EB8">
      <w:pPr>
        <w:spacing w:after="0" w:line="360" w:lineRule="auto"/>
        <w:jc w:val="both"/>
        <w:rPr>
          <w:rFonts w:ascii="Arial" w:hAnsi="Arial" w:cs="Arial"/>
          <w:lang w:val="es-ES_tradnl"/>
        </w:rPr>
      </w:pPr>
      <w:r w:rsidRPr="00035401">
        <w:rPr>
          <w:rFonts w:ascii="Arial" w:hAnsi="Arial" w:cs="Arial"/>
          <w:lang w:val="es-ES_tradnl"/>
        </w:rPr>
        <w:t>2.1. Política integral de Desarrollo y Protección Social</w:t>
      </w:r>
    </w:p>
    <w:p w:rsidR="00035401" w:rsidRDefault="00035401" w:rsidP="00035401">
      <w:pPr>
        <w:spacing w:after="0" w:line="360" w:lineRule="auto"/>
        <w:jc w:val="both"/>
        <w:rPr>
          <w:rFonts w:ascii="Arial" w:hAnsi="Arial" w:cs="Arial"/>
          <w:lang w:val="es-ES_tradnl"/>
        </w:rPr>
      </w:pPr>
      <w:r w:rsidRPr="00035401">
        <w:rPr>
          <w:rFonts w:ascii="Arial" w:hAnsi="Arial" w:cs="Arial"/>
          <w:b/>
          <w:lang w:val="es-ES_tradnl"/>
        </w:rPr>
        <w:t>ESTRATEGIA:</w:t>
      </w:r>
      <w:r w:rsidRPr="00035401">
        <w:rPr>
          <w:rFonts w:ascii="Arial" w:hAnsi="Arial" w:cs="Arial"/>
          <w:lang w:val="es-ES_tradnl"/>
        </w:rPr>
        <w:t xml:space="preserve"> </w:t>
      </w:r>
    </w:p>
    <w:p w:rsidR="009A3EB8" w:rsidRDefault="00035401" w:rsidP="00035401">
      <w:pPr>
        <w:spacing w:after="0" w:line="360" w:lineRule="auto"/>
        <w:jc w:val="both"/>
        <w:rPr>
          <w:rFonts w:ascii="Arial" w:hAnsi="Arial" w:cs="Arial"/>
          <w:lang w:val="es-ES_tradnl"/>
        </w:rPr>
      </w:pPr>
      <w:r>
        <w:rPr>
          <w:rFonts w:ascii="Arial" w:hAnsi="Arial" w:cs="Arial"/>
          <w:lang w:val="es-ES_tradnl"/>
        </w:rPr>
        <w:t>215. Empleabilidad, emprendimiento y generación de ingresos</w:t>
      </w:r>
    </w:p>
    <w:p w:rsidR="00035401" w:rsidRPr="00035401" w:rsidRDefault="00035401" w:rsidP="00035401">
      <w:pPr>
        <w:spacing w:after="0" w:line="360" w:lineRule="auto"/>
        <w:jc w:val="both"/>
        <w:rPr>
          <w:rFonts w:ascii="Arial" w:hAnsi="Arial" w:cs="Arial"/>
          <w:b/>
          <w:lang w:val="es-ES_tradnl"/>
        </w:rPr>
      </w:pPr>
      <w:r w:rsidRPr="00035401">
        <w:rPr>
          <w:rFonts w:ascii="Arial" w:hAnsi="Arial" w:cs="Arial"/>
          <w:b/>
          <w:lang w:val="es-ES_tradnl"/>
        </w:rPr>
        <w:t>PROGRAMA:</w:t>
      </w:r>
    </w:p>
    <w:p w:rsidR="00035401" w:rsidRDefault="00035401" w:rsidP="00035401">
      <w:pPr>
        <w:spacing w:after="0" w:line="360" w:lineRule="auto"/>
        <w:jc w:val="both"/>
        <w:rPr>
          <w:rFonts w:ascii="Arial" w:hAnsi="Arial" w:cs="Arial"/>
          <w:lang w:val="es-ES_tradnl"/>
        </w:rPr>
      </w:pPr>
      <w:r>
        <w:rPr>
          <w:rFonts w:ascii="Arial" w:hAnsi="Arial" w:cs="Arial"/>
          <w:lang w:val="es-ES_tradnl"/>
        </w:rPr>
        <w:t>21503. Políticas activas de mercado de trabajo.</w:t>
      </w:r>
    </w:p>
    <w:p w:rsidR="00035401" w:rsidRPr="00035401" w:rsidRDefault="00035401" w:rsidP="00035401">
      <w:pPr>
        <w:spacing w:after="0" w:line="360" w:lineRule="auto"/>
        <w:jc w:val="both"/>
        <w:rPr>
          <w:rFonts w:ascii="Arial" w:hAnsi="Arial" w:cs="Arial"/>
          <w:b/>
          <w:lang w:val="es-ES_tradnl"/>
        </w:rPr>
      </w:pPr>
      <w:r w:rsidRPr="00035401">
        <w:rPr>
          <w:rFonts w:ascii="Arial" w:hAnsi="Arial" w:cs="Arial"/>
          <w:b/>
          <w:lang w:val="es-ES_tradnl"/>
        </w:rPr>
        <w:t>INDICADOR:</w:t>
      </w:r>
    </w:p>
    <w:p w:rsidR="00035401" w:rsidRDefault="00035401" w:rsidP="00035401">
      <w:pPr>
        <w:spacing w:after="0" w:line="360" w:lineRule="auto"/>
        <w:jc w:val="both"/>
        <w:rPr>
          <w:rFonts w:ascii="Arial" w:hAnsi="Arial" w:cs="Arial"/>
          <w:lang w:val="es-ES_tradnl"/>
        </w:rPr>
      </w:pPr>
      <w:r>
        <w:rPr>
          <w:rFonts w:ascii="Arial" w:hAnsi="Arial" w:cs="Arial"/>
          <w:lang w:val="es-ES_tradnl"/>
        </w:rPr>
        <w:t>Educación: Tasa de cobertura en educación superior</w:t>
      </w:r>
    </w:p>
    <w:p w:rsidR="00035401" w:rsidRDefault="00035401" w:rsidP="00035401">
      <w:pPr>
        <w:spacing w:after="0" w:line="360" w:lineRule="auto"/>
        <w:jc w:val="both"/>
        <w:rPr>
          <w:rFonts w:ascii="Arial" w:hAnsi="Arial" w:cs="Arial"/>
          <w:lang w:val="es-ES_tradnl"/>
        </w:rPr>
      </w:pPr>
      <w:r w:rsidRPr="00035401">
        <w:rPr>
          <w:rFonts w:ascii="Arial" w:hAnsi="Arial" w:cs="Arial"/>
          <w:b/>
          <w:lang w:val="es-ES_tradnl"/>
        </w:rPr>
        <w:t>UNIDAD DE MEDIDA DEL INDICADOR:</w:t>
      </w:r>
      <w:r>
        <w:rPr>
          <w:rFonts w:ascii="Arial" w:hAnsi="Arial" w:cs="Arial"/>
          <w:lang w:val="es-ES_tradnl"/>
        </w:rPr>
        <w:t xml:space="preserve"> Porcentaje</w:t>
      </w:r>
    </w:p>
    <w:p w:rsidR="00035401" w:rsidRDefault="00035401" w:rsidP="00035401">
      <w:pPr>
        <w:spacing w:after="0" w:line="360" w:lineRule="auto"/>
        <w:jc w:val="both"/>
        <w:rPr>
          <w:rFonts w:ascii="Arial" w:hAnsi="Arial" w:cs="Arial"/>
          <w:lang w:val="es-ES_tradnl"/>
        </w:rPr>
      </w:pPr>
      <w:r w:rsidRPr="00035401">
        <w:rPr>
          <w:rFonts w:ascii="Arial" w:hAnsi="Arial" w:cs="Arial"/>
          <w:b/>
          <w:lang w:val="es-ES_tradnl"/>
        </w:rPr>
        <w:t>META DEL INDICADOR:</w:t>
      </w:r>
      <w:r>
        <w:rPr>
          <w:rFonts w:ascii="Arial" w:hAnsi="Arial" w:cs="Arial"/>
          <w:lang w:val="es-ES_tradnl"/>
        </w:rPr>
        <w:t xml:space="preserve"> 50 </w:t>
      </w:r>
    </w:p>
    <w:p w:rsidR="009A3EB8" w:rsidRDefault="00035401" w:rsidP="00035401">
      <w:pPr>
        <w:spacing w:after="0" w:line="360" w:lineRule="auto"/>
        <w:jc w:val="both"/>
        <w:rPr>
          <w:rFonts w:ascii="Arial" w:hAnsi="Arial" w:cs="Arial"/>
          <w:sz w:val="24"/>
          <w:szCs w:val="24"/>
          <w:lang w:val="es-ES_tradnl"/>
        </w:rPr>
      </w:pPr>
      <w:r>
        <w:rPr>
          <w:rFonts w:ascii="Arial" w:hAnsi="Arial" w:cs="Arial"/>
          <w:lang w:val="es-ES_tradnl"/>
        </w:rPr>
        <w:t xml:space="preserve"> </w:t>
      </w:r>
    </w:p>
    <w:p w:rsidR="009A3EB8" w:rsidRPr="00EA4F7D" w:rsidRDefault="009A3EB8" w:rsidP="009A3EB8">
      <w:pPr>
        <w:pStyle w:val="Prrafodelista"/>
        <w:spacing w:after="0" w:line="240" w:lineRule="auto"/>
        <w:ind w:left="0"/>
        <w:jc w:val="both"/>
        <w:rPr>
          <w:rFonts w:ascii="Arial" w:hAnsi="Arial" w:cs="Arial"/>
          <w:sz w:val="24"/>
          <w:szCs w:val="24"/>
          <w:lang w:val="es-ES_tradnl"/>
        </w:rPr>
      </w:pPr>
      <w:r w:rsidRPr="00EA4F7D">
        <w:rPr>
          <w:rFonts w:ascii="Arial" w:hAnsi="Arial" w:cs="Arial"/>
          <w:sz w:val="24"/>
          <w:szCs w:val="24"/>
          <w:lang w:val="es-ES_tradnl"/>
        </w:rPr>
        <w:t>Uno de sus lineamientos estratégicos dentro de este objetivo es la “Formación de capital Humano” que dice:</w:t>
      </w:r>
    </w:p>
    <w:p w:rsidR="009A3EB8" w:rsidRPr="00EA4F7D" w:rsidRDefault="009A3EB8" w:rsidP="009A3EB8">
      <w:pPr>
        <w:pStyle w:val="Prrafodelista"/>
        <w:spacing w:after="0" w:line="240" w:lineRule="auto"/>
        <w:ind w:left="0"/>
        <w:jc w:val="both"/>
        <w:rPr>
          <w:rFonts w:ascii="Arial" w:hAnsi="Arial" w:cs="Arial"/>
          <w:sz w:val="24"/>
          <w:szCs w:val="24"/>
          <w:lang w:val="es-ES_tradnl"/>
        </w:rPr>
      </w:pPr>
    </w:p>
    <w:p w:rsidR="009A3EB8" w:rsidRPr="00EA4F7D" w:rsidRDefault="009A3EB8" w:rsidP="009A3EB8">
      <w:pPr>
        <w:pStyle w:val="Prrafodelista"/>
        <w:numPr>
          <w:ilvl w:val="0"/>
          <w:numId w:val="16"/>
        </w:numPr>
        <w:spacing w:after="0" w:line="240" w:lineRule="auto"/>
        <w:ind w:left="426" w:hanging="426"/>
        <w:jc w:val="both"/>
        <w:rPr>
          <w:rFonts w:ascii="Arial" w:hAnsi="Arial" w:cs="Arial"/>
          <w:sz w:val="24"/>
          <w:szCs w:val="24"/>
          <w:lang w:val="es-ES_tradnl"/>
        </w:rPr>
      </w:pPr>
      <w:r w:rsidRPr="00EA4F7D">
        <w:rPr>
          <w:rFonts w:ascii="Arial" w:hAnsi="Arial" w:cs="Arial"/>
          <w:sz w:val="24"/>
          <w:szCs w:val="24"/>
          <w:lang w:val="es-ES_tradnl"/>
        </w:rPr>
        <w:t>Generar las oportunidades de acceso y permanencia para cerrar las brechas regionales y sociales en todos los ciclos de formación: diseñar planes de cobertura con las secretarias de educación de las entidades territoriales y ampliar y fortalecer la oferta de esquemas educativos para la población vulnerable.</w:t>
      </w:r>
      <w:r w:rsidRPr="00EA4F7D">
        <w:rPr>
          <w:rStyle w:val="Refdenotaalpie"/>
          <w:rFonts w:ascii="Arial" w:hAnsi="Arial" w:cs="Arial"/>
          <w:sz w:val="24"/>
          <w:szCs w:val="24"/>
          <w:lang w:val="es-ES_tradnl"/>
        </w:rPr>
        <w:footnoteReference w:id="1"/>
      </w:r>
    </w:p>
    <w:p w:rsidR="009A3EB8" w:rsidRPr="00EA4F7D" w:rsidRDefault="009A3EB8" w:rsidP="009A3EB8">
      <w:pPr>
        <w:pStyle w:val="Prrafodelista"/>
        <w:spacing w:after="0" w:line="240" w:lineRule="auto"/>
        <w:ind w:left="426"/>
        <w:jc w:val="both"/>
        <w:rPr>
          <w:rFonts w:ascii="Arial" w:hAnsi="Arial" w:cs="Arial"/>
          <w:sz w:val="24"/>
          <w:szCs w:val="24"/>
          <w:lang w:val="es-ES_tradnl"/>
        </w:rPr>
      </w:pPr>
    </w:p>
    <w:p w:rsidR="009A3EB8" w:rsidRPr="00EA4F7D" w:rsidRDefault="009A3EB8" w:rsidP="009A3EB8">
      <w:pPr>
        <w:pStyle w:val="Prrafodelista"/>
        <w:numPr>
          <w:ilvl w:val="0"/>
          <w:numId w:val="16"/>
        </w:numPr>
        <w:spacing w:after="0" w:line="240" w:lineRule="auto"/>
        <w:ind w:left="426" w:hanging="426"/>
        <w:jc w:val="both"/>
        <w:rPr>
          <w:rFonts w:ascii="Arial" w:hAnsi="Arial" w:cs="Arial"/>
          <w:sz w:val="24"/>
          <w:szCs w:val="24"/>
          <w:lang w:val="es-ES_tradnl"/>
        </w:rPr>
      </w:pPr>
      <w:r w:rsidRPr="00EA4F7D">
        <w:rPr>
          <w:rFonts w:ascii="Arial" w:hAnsi="Arial" w:cs="Arial"/>
          <w:sz w:val="24"/>
          <w:szCs w:val="24"/>
          <w:lang w:val="es-ES_tradnl"/>
        </w:rPr>
        <w:t xml:space="preserve">Educar con pertinencia para la innovación y productividad: fortalecer e implementar nuevos esquemas de articulación de educación media con </w:t>
      </w:r>
      <w:r w:rsidRPr="00EA4F7D">
        <w:rPr>
          <w:rFonts w:ascii="Arial" w:hAnsi="Arial" w:cs="Arial"/>
          <w:sz w:val="24"/>
          <w:szCs w:val="24"/>
          <w:lang w:val="es-ES_tradnl"/>
        </w:rPr>
        <w:lastRenderedPageBreak/>
        <w:t>superior, y diseñar estrategias para fomentar el emprendimiento en los establecimientos educativos</w:t>
      </w:r>
      <w:r w:rsidRPr="00EA4F7D">
        <w:rPr>
          <w:rStyle w:val="Refdenotaalpie"/>
          <w:rFonts w:ascii="Arial" w:hAnsi="Arial" w:cs="Arial"/>
          <w:sz w:val="24"/>
          <w:szCs w:val="24"/>
          <w:lang w:val="es-ES_tradnl"/>
        </w:rPr>
        <w:footnoteReference w:id="2"/>
      </w:r>
      <w:r w:rsidRPr="00EA4F7D">
        <w:rPr>
          <w:rFonts w:ascii="Arial" w:hAnsi="Arial" w:cs="Arial"/>
          <w:sz w:val="24"/>
          <w:szCs w:val="24"/>
          <w:lang w:val="es-ES_tradnl"/>
        </w:rPr>
        <w:t xml:space="preserve"> </w:t>
      </w:r>
    </w:p>
    <w:p w:rsidR="009A3EB8" w:rsidRPr="00EA4F7D" w:rsidRDefault="009A3EB8" w:rsidP="009A3EB8">
      <w:pPr>
        <w:pStyle w:val="Prrafodelista"/>
        <w:spacing w:after="0" w:line="240" w:lineRule="auto"/>
        <w:jc w:val="both"/>
        <w:rPr>
          <w:rFonts w:ascii="Arial" w:hAnsi="Arial" w:cs="Arial"/>
          <w:sz w:val="24"/>
          <w:szCs w:val="24"/>
          <w:lang w:val="es-ES_tradnl"/>
        </w:rPr>
      </w:pPr>
    </w:p>
    <w:p w:rsidR="009A3EB8" w:rsidRPr="00EA4F7D" w:rsidRDefault="009A3EB8" w:rsidP="009A3EB8">
      <w:pPr>
        <w:pStyle w:val="Prrafodelista"/>
        <w:spacing w:after="0" w:line="240" w:lineRule="auto"/>
        <w:ind w:left="0"/>
        <w:jc w:val="both"/>
        <w:rPr>
          <w:rFonts w:ascii="Arial" w:hAnsi="Arial" w:cs="Arial"/>
          <w:sz w:val="24"/>
          <w:szCs w:val="24"/>
          <w:lang w:val="es-ES_tradnl"/>
        </w:rPr>
      </w:pPr>
      <w:r w:rsidRPr="00EA4F7D">
        <w:rPr>
          <w:rFonts w:ascii="Arial" w:hAnsi="Arial" w:cs="Arial"/>
          <w:sz w:val="24"/>
          <w:szCs w:val="24"/>
          <w:lang w:val="es-ES_tradnl"/>
        </w:rPr>
        <w:t xml:space="preserve">En cuanto a la política específica del </w:t>
      </w:r>
      <w:r w:rsidRPr="00EA4F7D">
        <w:rPr>
          <w:rFonts w:ascii="Arial" w:hAnsi="Arial" w:cs="Arial"/>
          <w:bCs/>
          <w:sz w:val="24"/>
          <w:szCs w:val="24"/>
          <w:lang w:val="es-ES_tradnl"/>
        </w:rPr>
        <w:t>Ministerio de Educación Nacional</w:t>
      </w:r>
      <w:r w:rsidRPr="00EA4F7D">
        <w:rPr>
          <w:rFonts w:ascii="Arial" w:hAnsi="Arial" w:cs="Arial"/>
          <w:sz w:val="24"/>
          <w:szCs w:val="24"/>
          <w:lang w:val="es-ES_tradnl"/>
        </w:rPr>
        <w:t xml:space="preserve"> denominada </w:t>
      </w:r>
      <w:r w:rsidRPr="00EA4F7D">
        <w:rPr>
          <w:rFonts w:ascii="Arial" w:hAnsi="Arial" w:cs="Arial"/>
          <w:bCs/>
          <w:sz w:val="24"/>
          <w:szCs w:val="24"/>
          <w:lang w:val="es-ES_tradnl"/>
        </w:rPr>
        <w:t>“Cerrar brechas con enfoque regional en educación superior (Acceso y Permanencia)”,</w:t>
      </w:r>
      <w:r w:rsidRPr="00EA4F7D">
        <w:rPr>
          <w:rFonts w:ascii="Arial" w:hAnsi="Arial" w:cs="Arial"/>
          <w:sz w:val="24"/>
          <w:szCs w:val="24"/>
          <w:lang w:val="es-ES_tradnl"/>
        </w:rPr>
        <w:t xml:space="preserve"> este proyecto contribuye a los siguientes proyectos nacionales:</w:t>
      </w:r>
    </w:p>
    <w:p w:rsidR="009A3EB8" w:rsidRPr="00EA4F7D" w:rsidRDefault="009A3EB8" w:rsidP="009A3EB8">
      <w:pPr>
        <w:pStyle w:val="Prrafodelista"/>
        <w:spacing w:after="0" w:line="240" w:lineRule="auto"/>
        <w:ind w:left="0"/>
        <w:jc w:val="both"/>
        <w:rPr>
          <w:rFonts w:ascii="Arial" w:hAnsi="Arial" w:cs="Arial"/>
          <w:sz w:val="24"/>
          <w:szCs w:val="24"/>
          <w:lang w:val="es-ES_tradnl"/>
        </w:rPr>
      </w:pPr>
      <w:r w:rsidRPr="00EA4F7D">
        <w:rPr>
          <w:rFonts w:ascii="Arial" w:hAnsi="Arial" w:cs="Arial"/>
          <w:sz w:val="24"/>
          <w:szCs w:val="24"/>
          <w:lang w:val="es-ES_tradnl"/>
        </w:rPr>
        <w:t xml:space="preserve"> </w:t>
      </w:r>
    </w:p>
    <w:p w:rsidR="009A3EB8" w:rsidRPr="00EA4F7D" w:rsidRDefault="009A3EB8" w:rsidP="00035401">
      <w:pPr>
        <w:pStyle w:val="Prrafodelista"/>
        <w:numPr>
          <w:ilvl w:val="0"/>
          <w:numId w:val="17"/>
        </w:numPr>
        <w:spacing w:after="0" w:line="240" w:lineRule="auto"/>
        <w:ind w:left="425" w:hanging="426"/>
        <w:jc w:val="both"/>
        <w:rPr>
          <w:rFonts w:ascii="Arial" w:hAnsi="Arial" w:cs="Arial"/>
          <w:sz w:val="24"/>
          <w:szCs w:val="24"/>
          <w:lang w:val="es-ES_tradnl"/>
        </w:rPr>
      </w:pPr>
      <w:r w:rsidRPr="00EA4F7D">
        <w:rPr>
          <w:rFonts w:ascii="Arial" w:hAnsi="Arial" w:cs="Arial"/>
          <w:sz w:val="24"/>
          <w:szCs w:val="24"/>
          <w:lang w:val="es-ES_tradnl"/>
        </w:rPr>
        <w:t>Fortalecimiento de la financiación de la educación superior;</w:t>
      </w:r>
    </w:p>
    <w:p w:rsidR="009A3EB8" w:rsidRPr="00EA4F7D" w:rsidRDefault="009A3EB8" w:rsidP="00035401">
      <w:pPr>
        <w:pStyle w:val="Prrafodelista"/>
        <w:spacing w:after="0" w:line="240" w:lineRule="auto"/>
        <w:ind w:left="425"/>
        <w:jc w:val="both"/>
        <w:rPr>
          <w:rFonts w:ascii="Arial" w:hAnsi="Arial" w:cs="Arial"/>
          <w:sz w:val="24"/>
          <w:szCs w:val="24"/>
          <w:lang w:val="es-ES_tradnl"/>
        </w:rPr>
      </w:pPr>
    </w:p>
    <w:p w:rsidR="009A3EB8" w:rsidRPr="00EA4F7D" w:rsidRDefault="009A3EB8" w:rsidP="00035401">
      <w:pPr>
        <w:pStyle w:val="Prrafodelista"/>
        <w:numPr>
          <w:ilvl w:val="0"/>
          <w:numId w:val="17"/>
        </w:numPr>
        <w:spacing w:after="0" w:line="240" w:lineRule="auto"/>
        <w:ind w:left="425" w:hanging="426"/>
        <w:jc w:val="both"/>
        <w:rPr>
          <w:rFonts w:ascii="Arial" w:hAnsi="Arial" w:cs="Arial"/>
          <w:sz w:val="24"/>
          <w:szCs w:val="24"/>
          <w:lang w:val="es-ES_tradnl"/>
        </w:rPr>
      </w:pPr>
      <w:r w:rsidRPr="00EA4F7D">
        <w:rPr>
          <w:rFonts w:ascii="Arial" w:hAnsi="Arial" w:cs="Arial"/>
          <w:sz w:val="24"/>
          <w:szCs w:val="24"/>
          <w:lang w:val="es-ES_tradnl"/>
        </w:rPr>
        <w:t>Fomento de la educación técnica y tecnológica;</w:t>
      </w:r>
    </w:p>
    <w:p w:rsidR="009A3EB8" w:rsidRPr="00EA4F7D" w:rsidRDefault="009A3EB8" w:rsidP="00035401">
      <w:pPr>
        <w:pStyle w:val="Prrafodelista"/>
        <w:spacing w:after="0" w:line="240" w:lineRule="auto"/>
        <w:ind w:left="425"/>
        <w:jc w:val="both"/>
        <w:rPr>
          <w:rFonts w:ascii="Arial" w:hAnsi="Arial" w:cs="Arial"/>
          <w:sz w:val="24"/>
          <w:szCs w:val="24"/>
          <w:lang w:val="es-ES_tradnl"/>
        </w:rPr>
      </w:pPr>
    </w:p>
    <w:p w:rsidR="009A3EB8" w:rsidRPr="00EA4F7D" w:rsidRDefault="009A3EB8" w:rsidP="00035401">
      <w:pPr>
        <w:pStyle w:val="Prrafodelista"/>
        <w:numPr>
          <w:ilvl w:val="0"/>
          <w:numId w:val="17"/>
        </w:numPr>
        <w:spacing w:after="0" w:line="240" w:lineRule="auto"/>
        <w:ind w:left="425" w:hanging="426"/>
        <w:jc w:val="both"/>
        <w:rPr>
          <w:rFonts w:ascii="Arial" w:hAnsi="Arial" w:cs="Arial"/>
          <w:sz w:val="24"/>
          <w:szCs w:val="24"/>
          <w:lang w:val="es-ES_tradnl"/>
        </w:rPr>
      </w:pPr>
      <w:r w:rsidRPr="00EA4F7D">
        <w:rPr>
          <w:rFonts w:ascii="Arial" w:hAnsi="Arial" w:cs="Arial"/>
          <w:sz w:val="24"/>
          <w:szCs w:val="24"/>
          <w:lang w:val="es-ES_tradnl"/>
        </w:rPr>
        <w:t>Incentivar la permanencia en la educación superior</w:t>
      </w:r>
    </w:p>
    <w:p w:rsidR="009A3EB8" w:rsidRDefault="009A3EB8" w:rsidP="009A3EB8">
      <w:pPr>
        <w:pStyle w:val="Prrafodelista"/>
        <w:spacing w:after="0" w:line="240" w:lineRule="auto"/>
        <w:ind w:left="0"/>
        <w:jc w:val="both"/>
        <w:rPr>
          <w:rFonts w:ascii="Arial" w:hAnsi="Arial" w:cs="Arial"/>
          <w:lang w:val="es-ES_tradnl"/>
        </w:rPr>
      </w:pPr>
    </w:p>
    <w:p w:rsidR="00E644A0" w:rsidRPr="00E644A0" w:rsidRDefault="00E644A0" w:rsidP="00E644A0">
      <w:pPr>
        <w:pStyle w:val="Prrafodelista"/>
        <w:numPr>
          <w:ilvl w:val="0"/>
          <w:numId w:val="40"/>
        </w:numPr>
        <w:spacing w:after="0" w:line="240" w:lineRule="auto"/>
        <w:ind w:left="426" w:hanging="426"/>
        <w:jc w:val="both"/>
        <w:outlineLvl w:val="0"/>
        <w:rPr>
          <w:rFonts w:ascii="Arial" w:hAnsi="Arial" w:cs="Arial"/>
          <w:sz w:val="24"/>
          <w:szCs w:val="24"/>
          <w:lang w:val="es-ES_tradnl"/>
        </w:rPr>
      </w:pPr>
      <w:bookmarkStart w:id="6" w:name="_Toc336487900"/>
      <w:r w:rsidRPr="00E644A0">
        <w:rPr>
          <w:rFonts w:ascii="Arial" w:hAnsi="Arial" w:cs="Arial"/>
          <w:b/>
          <w:sz w:val="24"/>
          <w:szCs w:val="24"/>
          <w:lang w:val="es-ES_tradnl"/>
        </w:rPr>
        <w:t>ARTICULACIÓN DEL PROYECTO CON LOS OBJETIVOS Y ESTRATEGIAS DEL PLAN DE DESARROLLO DEPARTAMENTAL</w:t>
      </w:r>
      <w:r w:rsidRPr="00E644A0">
        <w:rPr>
          <w:rFonts w:ascii="Arial" w:hAnsi="Arial" w:cs="Arial"/>
          <w:sz w:val="24"/>
          <w:szCs w:val="24"/>
          <w:lang w:val="es-ES_tradnl"/>
        </w:rPr>
        <w:t>.</w:t>
      </w:r>
      <w:bookmarkEnd w:id="6"/>
    </w:p>
    <w:p w:rsidR="00E644A0" w:rsidRDefault="00E644A0" w:rsidP="00E644A0">
      <w:pPr>
        <w:pStyle w:val="Prrafodelista"/>
        <w:spacing w:after="0" w:line="240" w:lineRule="auto"/>
        <w:jc w:val="both"/>
        <w:rPr>
          <w:rFonts w:ascii="Arial" w:hAnsi="Arial" w:cs="Arial"/>
          <w:sz w:val="24"/>
          <w:szCs w:val="24"/>
          <w:lang w:val="es-ES_tradnl"/>
        </w:rPr>
      </w:pPr>
    </w:p>
    <w:p w:rsidR="00E644A0" w:rsidRPr="00E644A0" w:rsidRDefault="00E644A0" w:rsidP="00E644A0">
      <w:pPr>
        <w:pStyle w:val="Prrafodelista"/>
        <w:numPr>
          <w:ilvl w:val="1"/>
          <w:numId w:val="40"/>
        </w:numPr>
        <w:spacing w:after="0" w:line="240" w:lineRule="auto"/>
        <w:ind w:left="426" w:hanging="426"/>
        <w:jc w:val="both"/>
        <w:outlineLvl w:val="1"/>
        <w:rPr>
          <w:rFonts w:ascii="Arial" w:hAnsi="Arial" w:cs="Arial"/>
          <w:b/>
        </w:rPr>
      </w:pPr>
      <w:bookmarkStart w:id="7" w:name="_Toc336487901"/>
      <w:r w:rsidRPr="00E644A0">
        <w:rPr>
          <w:rFonts w:ascii="Arial" w:hAnsi="Arial" w:cs="Arial"/>
          <w:b/>
        </w:rPr>
        <w:t>DATOS ADICIONALES PARA DILIGENCIAR LA MGA</w:t>
      </w:r>
      <w:bookmarkEnd w:id="7"/>
    </w:p>
    <w:p w:rsidR="00E644A0" w:rsidRDefault="00E644A0" w:rsidP="00E644A0">
      <w:pPr>
        <w:spacing w:after="0" w:line="240" w:lineRule="auto"/>
        <w:jc w:val="both"/>
        <w:rPr>
          <w:rFonts w:ascii="Arial" w:hAnsi="Arial" w:cs="Arial"/>
        </w:rPr>
      </w:pPr>
    </w:p>
    <w:p w:rsidR="00E644A0" w:rsidRDefault="00E644A0" w:rsidP="00E644A0">
      <w:pPr>
        <w:pStyle w:val="Prrafodelista"/>
        <w:spacing w:after="0" w:line="360" w:lineRule="auto"/>
        <w:ind w:left="0"/>
        <w:jc w:val="both"/>
        <w:rPr>
          <w:rFonts w:ascii="Arial" w:hAnsi="Arial" w:cs="Arial"/>
          <w:b/>
        </w:rPr>
      </w:pPr>
      <w:r>
        <w:rPr>
          <w:rFonts w:ascii="Arial" w:hAnsi="Arial" w:cs="Arial"/>
          <w:b/>
        </w:rPr>
        <w:t>NOMBRE DEL PLAN DE DESARROLLO DEPARTAMENTAL:</w:t>
      </w:r>
    </w:p>
    <w:p w:rsidR="00E644A0" w:rsidRPr="00F157FC" w:rsidRDefault="00F157FC" w:rsidP="00E644A0">
      <w:pPr>
        <w:pStyle w:val="Prrafodelista"/>
        <w:spacing w:after="0" w:line="360" w:lineRule="auto"/>
        <w:ind w:left="0"/>
        <w:jc w:val="both"/>
        <w:rPr>
          <w:rFonts w:ascii="Arial" w:hAnsi="Arial" w:cs="Arial"/>
        </w:rPr>
      </w:pPr>
      <w:r w:rsidRPr="00F157FC">
        <w:rPr>
          <w:rFonts w:ascii="Arial" w:hAnsi="Arial" w:cs="Arial"/>
        </w:rPr>
        <w:t>El Cauca todas las oportunidades</w:t>
      </w:r>
    </w:p>
    <w:p w:rsidR="00F157FC" w:rsidRDefault="00F157FC" w:rsidP="00F157FC">
      <w:pPr>
        <w:pStyle w:val="Prrafodelista"/>
        <w:spacing w:after="0" w:line="240" w:lineRule="auto"/>
        <w:ind w:left="0"/>
        <w:jc w:val="both"/>
        <w:rPr>
          <w:rFonts w:ascii="Arial" w:hAnsi="Arial" w:cs="Arial"/>
          <w:b/>
          <w:sz w:val="24"/>
          <w:szCs w:val="24"/>
          <w:lang w:val="es-ES_tradnl"/>
        </w:rPr>
      </w:pPr>
    </w:p>
    <w:p w:rsidR="00E644A0" w:rsidRDefault="00F157FC" w:rsidP="00F157FC">
      <w:pPr>
        <w:pStyle w:val="Prrafodelista"/>
        <w:spacing w:after="0" w:line="240" w:lineRule="auto"/>
        <w:ind w:left="0"/>
        <w:jc w:val="both"/>
        <w:rPr>
          <w:rFonts w:ascii="Arial" w:hAnsi="Arial" w:cs="Arial"/>
          <w:b/>
          <w:sz w:val="24"/>
          <w:szCs w:val="24"/>
          <w:lang w:val="es-ES_tradnl"/>
        </w:rPr>
      </w:pPr>
      <w:r w:rsidRPr="00F157FC">
        <w:rPr>
          <w:rFonts w:ascii="Arial" w:hAnsi="Arial" w:cs="Arial"/>
          <w:b/>
          <w:sz w:val="24"/>
          <w:szCs w:val="24"/>
          <w:lang w:val="es-ES_tradnl"/>
        </w:rPr>
        <w:t>ESTRATEGIA:</w:t>
      </w:r>
    </w:p>
    <w:p w:rsidR="00F157FC" w:rsidRDefault="00F157FC" w:rsidP="00F157FC">
      <w:pPr>
        <w:pStyle w:val="Prrafodelista"/>
        <w:spacing w:after="0" w:line="240" w:lineRule="auto"/>
        <w:ind w:left="0"/>
        <w:jc w:val="both"/>
        <w:rPr>
          <w:rFonts w:ascii="Arial" w:hAnsi="Arial" w:cs="Arial"/>
          <w:b/>
          <w:sz w:val="24"/>
          <w:szCs w:val="24"/>
          <w:lang w:val="es-ES_tradnl"/>
        </w:rPr>
      </w:pPr>
      <w:r>
        <w:rPr>
          <w:rFonts w:ascii="Arial" w:hAnsi="Arial" w:cs="Arial"/>
          <w:b/>
          <w:sz w:val="24"/>
          <w:szCs w:val="24"/>
          <w:lang w:val="es-ES_tradnl"/>
        </w:rPr>
        <w:t>Eje estratégico social.</w:t>
      </w:r>
    </w:p>
    <w:p w:rsidR="00F157FC" w:rsidRDefault="00F157FC" w:rsidP="00F157FC">
      <w:pPr>
        <w:pStyle w:val="Prrafodelista"/>
        <w:spacing w:after="0" w:line="240" w:lineRule="auto"/>
        <w:ind w:left="0"/>
        <w:jc w:val="both"/>
        <w:rPr>
          <w:rFonts w:ascii="Arial" w:hAnsi="Arial" w:cs="Arial"/>
          <w:sz w:val="24"/>
          <w:szCs w:val="24"/>
          <w:lang w:val="es-ES_tradnl"/>
        </w:rPr>
      </w:pPr>
      <w:r w:rsidRPr="00F157FC">
        <w:rPr>
          <w:rFonts w:ascii="Arial" w:hAnsi="Arial" w:cs="Arial"/>
          <w:sz w:val="24"/>
          <w:szCs w:val="24"/>
          <w:lang w:val="es-ES_tradnl"/>
        </w:rPr>
        <w:t>3.5.3. Componente pertinencia e innovación al educar</w:t>
      </w:r>
      <w:r>
        <w:rPr>
          <w:rFonts w:ascii="Arial" w:hAnsi="Arial" w:cs="Arial"/>
          <w:sz w:val="24"/>
          <w:szCs w:val="24"/>
          <w:lang w:val="es-ES_tradnl"/>
        </w:rPr>
        <w:t>.</w:t>
      </w:r>
    </w:p>
    <w:p w:rsidR="00F157FC" w:rsidRDefault="00F157FC" w:rsidP="00F157FC">
      <w:pPr>
        <w:pStyle w:val="Prrafodelista"/>
        <w:spacing w:after="0" w:line="240" w:lineRule="auto"/>
        <w:ind w:left="0"/>
        <w:jc w:val="both"/>
        <w:rPr>
          <w:rFonts w:ascii="Arial" w:hAnsi="Arial" w:cs="Arial"/>
          <w:sz w:val="24"/>
          <w:szCs w:val="24"/>
          <w:lang w:val="es-ES_tradnl"/>
        </w:rPr>
      </w:pPr>
    </w:p>
    <w:p w:rsidR="00F157FC" w:rsidRDefault="00F157FC" w:rsidP="00F157FC">
      <w:pPr>
        <w:pStyle w:val="Prrafodelista"/>
        <w:spacing w:after="0" w:line="240" w:lineRule="auto"/>
        <w:ind w:left="0"/>
        <w:jc w:val="both"/>
        <w:rPr>
          <w:rFonts w:ascii="Arial" w:hAnsi="Arial" w:cs="Arial"/>
          <w:b/>
          <w:sz w:val="24"/>
          <w:szCs w:val="24"/>
          <w:lang w:val="es-ES_tradnl"/>
        </w:rPr>
      </w:pPr>
      <w:r w:rsidRPr="00F157FC">
        <w:rPr>
          <w:rFonts w:ascii="Arial" w:hAnsi="Arial" w:cs="Arial"/>
          <w:b/>
          <w:sz w:val="24"/>
          <w:szCs w:val="24"/>
          <w:lang w:val="es-ES_tradnl"/>
        </w:rPr>
        <w:t>CÓDIGO Y DESCRIPCIÓN DEL PROGRAMA</w:t>
      </w:r>
      <w:r>
        <w:rPr>
          <w:rFonts w:ascii="Arial" w:hAnsi="Arial" w:cs="Arial"/>
          <w:b/>
          <w:sz w:val="24"/>
          <w:szCs w:val="24"/>
          <w:lang w:val="es-ES_tradnl"/>
        </w:rPr>
        <w:t>:</w:t>
      </w:r>
    </w:p>
    <w:p w:rsidR="00F157FC" w:rsidRPr="00F157FC" w:rsidRDefault="00F157FC" w:rsidP="00F157FC">
      <w:pPr>
        <w:pStyle w:val="Prrafodelista"/>
        <w:spacing w:after="0" w:line="240" w:lineRule="auto"/>
        <w:ind w:left="0"/>
        <w:jc w:val="both"/>
        <w:rPr>
          <w:rFonts w:ascii="Arial" w:hAnsi="Arial" w:cs="Arial"/>
          <w:b/>
          <w:sz w:val="24"/>
          <w:szCs w:val="24"/>
          <w:lang w:val="es-ES_tradnl"/>
        </w:rPr>
      </w:pPr>
      <w:r w:rsidRPr="00F157FC">
        <w:rPr>
          <w:rFonts w:ascii="Arial" w:hAnsi="Arial" w:cs="Arial"/>
          <w:sz w:val="24"/>
          <w:szCs w:val="24"/>
          <w:lang w:val="es-ES_tradnl"/>
        </w:rPr>
        <w:t>3.5.3.1. Programa la oportunidad superior que merecemos</w:t>
      </w:r>
      <w:r>
        <w:rPr>
          <w:rFonts w:ascii="Arial" w:hAnsi="Arial" w:cs="Arial"/>
          <w:b/>
          <w:sz w:val="24"/>
          <w:szCs w:val="24"/>
          <w:lang w:val="es-ES_tradnl"/>
        </w:rPr>
        <w:t>.</w:t>
      </w:r>
    </w:p>
    <w:p w:rsidR="00F157FC" w:rsidRDefault="00F157FC" w:rsidP="00F157FC">
      <w:pPr>
        <w:pStyle w:val="Prrafodelista"/>
        <w:spacing w:after="0" w:line="240" w:lineRule="auto"/>
        <w:ind w:left="0"/>
        <w:jc w:val="both"/>
        <w:rPr>
          <w:rFonts w:ascii="Arial" w:hAnsi="Arial" w:cs="Arial"/>
          <w:sz w:val="24"/>
          <w:szCs w:val="24"/>
          <w:lang w:val="es-ES_tradnl"/>
        </w:rPr>
      </w:pPr>
    </w:p>
    <w:p w:rsidR="00E644A0" w:rsidRPr="00EA4F7D" w:rsidRDefault="00E644A0" w:rsidP="00E644A0">
      <w:pPr>
        <w:pStyle w:val="Prrafodelista"/>
        <w:spacing w:after="0" w:line="240" w:lineRule="auto"/>
        <w:jc w:val="both"/>
        <w:rPr>
          <w:rFonts w:ascii="Arial" w:hAnsi="Arial" w:cs="Arial"/>
          <w:sz w:val="24"/>
          <w:szCs w:val="24"/>
          <w:lang w:val="es-ES_tradnl"/>
        </w:rPr>
      </w:pPr>
    </w:p>
    <w:p w:rsidR="00E644A0" w:rsidRPr="00493A74" w:rsidRDefault="00E644A0" w:rsidP="00E644A0">
      <w:pPr>
        <w:jc w:val="both"/>
        <w:rPr>
          <w:rFonts w:ascii="Arial" w:hAnsi="Arial" w:cs="Arial"/>
        </w:rPr>
      </w:pPr>
      <w:r w:rsidRPr="00493A74">
        <w:rPr>
          <w:rFonts w:ascii="Arial" w:hAnsi="Arial" w:cs="Arial"/>
        </w:rPr>
        <w:t xml:space="preserve">El proyecto soporta y busca contribuir a la concreción de las metas del eje social del Plan Departamental de Desarrollo en su totalidad, las cuales se describen a continuación: </w:t>
      </w:r>
    </w:p>
    <w:p w:rsidR="00E644A0" w:rsidRPr="00803994" w:rsidRDefault="00E644A0" w:rsidP="00F157FC">
      <w:pPr>
        <w:pStyle w:val="Ttulo2"/>
        <w:numPr>
          <w:ilvl w:val="1"/>
          <w:numId w:val="40"/>
        </w:numPr>
        <w:ind w:left="567" w:hanging="567"/>
        <w:rPr>
          <w:rFonts w:ascii="Arial" w:hAnsi="Arial" w:cs="Arial"/>
          <w:b w:val="0"/>
          <w:bCs w:val="0"/>
          <w:i w:val="0"/>
          <w:sz w:val="24"/>
          <w:szCs w:val="24"/>
        </w:rPr>
      </w:pPr>
      <w:bookmarkStart w:id="8" w:name="_Toc336487902"/>
      <w:r w:rsidRPr="00C04631">
        <w:rPr>
          <w:rFonts w:ascii="Arial" w:hAnsi="Arial" w:cs="Arial"/>
          <w:bCs w:val="0"/>
          <w:i w:val="0"/>
          <w:sz w:val="24"/>
          <w:szCs w:val="24"/>
        </w:rPr>
        <w:t>METAS ESTRATÉGICAS</w:t>
      </w:r>
      <w:r w:rsidRPr="00C04631">
        <w:rPr>
          <w:rFonts w:ascii="Arial" w:hAnsi="Arial" w:cs="Arial"/>
          <w:i w:val="0"/>
          <w:sz w:val="24"/>
          <w:szCs w:val="24"/>
        </w:rPr>
        <w:t xml:space="preserve"> </w:t>
      </w:r>
      <w:r w:rsidRPr="00C04631">
        <w:rPr>
          <w:rFonts w:ascii="Arial" w:hAnsi="Arial" w:cs="Arial"/>
          <w:bCs w:val="0"/>
          <w:i w:val="0"/>
          <w:sz w:val="24"/>
          <w:szCs w:val="24"/>
        </w:rPr>
        <w:t>DE MEDIANO PLAZO</w:t>
      </w:r>
      <w:r w:rsidRPr="00803994">
        <w:rPr>
          <w:rFonts w:ascii="Arial" w:hAnsi="Arial" w:cs="Arial"/>
          <w:b w:val="0"/>
          <w:bCs w:val="0"/>
          <w:i w:val="0"/>
          <w:sz w:val="24"/>
          <w:szCs w:val="24"/>
        </w:rPr>
        <w:t>:</w:t>
      </w:r>
      <w:bookmarkEnd w:id="8"/>
    </w:p>
    <w:p w:rsidR="00E644A0" w:rsidRPr="00493A74" w:rsidRDefault="00E644A0" w:rsidP="00E644A0">
      <w:pPr>
        <w:jc w:val="both"/>
        <w:rPr>
          <w:rFonts w:ascii="Arial" w:hAnsi="Arial" w:cs="Arial"/>
        </w:rPr>
      </w:pPr>
      <w:r w:rsidRPr="00493A74">
        <w:rPr>
          <w:rFonts w:ascii="Arial" w:hAnsi="Arial" w:cs="Arial"/>
        </w:rPr>
        <w:t>Para alcanzar el objetivo propuesto, las acciones dirigidas al eje social estarán orientadas al logro de las siguientes metas:</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prioriza el acceso a servicios, programas y proyectos a la niñez y adolescencia  y grupos poblacionales en condiciones de vulnerabilidad.</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reconoce la diversidad étnica y cultural de su población, realiza acciones para preservarla y protege su patrimonio histórico y cultural.</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aprovecha la educación como generadora de una cultura de convivencia y promotora de alternativas para transformar la realidad económica, social, política y cultural.</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lastRenderedPageBreak/>
        <w:t>El Departamento contribuye a desarrollar el capital social, como una de sus principales riquezas, apalancando sus acciones desde los espacios de participación y el esfuerzo conjunto con las organizaciones étnicas, empresariales, sociales, políticas, ambientales y culturales.</w:t>
      </w:r>
    </w:p>
    <w:p w:rsidR="00E644A0"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mejora la calidad de vida de la población mediante la ejecución de proyectos con enfoque diferencial de género y étnico en los sectores: salud, educación, vivienda, recreación, deporte y cultura.</w:t>
      </w:r>
    </w:p>
    <w:p w:rsidR="00FA00C1" w:rsidRDefault="00FA00C1" w:rsidP="00FA00C1">
      <w:pPr>
        <w:spacing w:after="0" w:line="240" w:lineRule="auto"/>
        <w:jc w:val="both"/>
        <w:outlineLvl w:val="0"/>
        <w:rPr>
          <w:rFonts w:ascii="Arial" w:hAnsi="Arial" w:cs="Arial"/>
          <w:b/>
          <w:bCs/>
          <w:sz w:val="24"/>
          <w:szCs w:val="24"/>
        </w:rPr>
      </w:pPr>
    </w:p>
    <w:p w:rsidR="00FA00C1" w:rsidRPr="00FA00C1" w:rsidRDefault="00FA00C1" w:rsidP="00FA00C1">
      <w:pPr>
        <w:spacing w:after="0" w:line="240" w:lineRule="auto"/>
        <w:jc w:val="both"/>
        <w:outlineLvl w:val="0"/>
        <w:rPr>
          <w:rFonts w:ascii="Arial" w:hAnsi="Arial" w:cs="Arial"/>
          <w:b/>
          <w:bCs/>
          <w:sz w:val="24"/>
          <w:szCs w:val="24"/>
          <w:lang w:val="es-ES_tradnl"/>
        </w:rPr>
      </w:pPr>
      <w:bookmarkStart w:id="9" w:name="_Toc336487903"/>
      <w:r w:rsidRPr="00FA00C1">
        <w:rPr>
          <w:rFonts w:ascii="Arial" w:hAnsi="Arial" w:cs="Arial"/>
          <w:b/>
          <w:bCs/>
          <w:sz w:val="24"/>
          <w:szCs w:val="24"/>
          <w:lang w:val="es-ES_tradnl"/>
        </w:rPr>
        <w:t>ARTICULACIÓN DEL PROYECTO A LOS OBJETIVOS Y ESTRATEGIAS DE DESARROLLO DEL PACTO SOCIAL NORTE-CAUCANO.</w:t>
      </w:r>
      <w:bookmarkEnd w:id="9"/>
      <w:r w:rsidRPr="00FA00C1">
        <w:rPr>
          <w:rFonts w:ascii="Arial" w:hAnsi="Arial" w:cs="Arial"/>
          <w:b/>
          <w:bCs/>
          <w:sz w:val="24"/>
          <w:szCs w:val="24"/>
          <w:lang w:val="es-ES_tradnl"/>
        </w:rPr>
        <w:t xml:space="preserve"> </w:t>
      </w:r>
    </w:p>
    <w:p w:rsidR="00FA00C1" w:rsidRPr="00803994" w:rsidRDefault="00FA00C1" w:rsidP="00FA00C1">
      <w:pPr>
        <w:pStyle w:val="Prrafodelista"/>
        <w:spacing w:after="0" w:line="240" w:lineRule="auto"/>
        <w:jc w:val="both"/>
        <w:rPr>
          <w:rFonts w:ascii="Arial" w:hAnsi="Arial" w:cs="Arial"/>
          <w:sz w:val="24"/>
          <w:szCs w:val="24"/>
          <w:lang w:val="es-ES_tradn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El Pacto Social </w:t>
      </w:r>
      <w:proofErr w:type="spellStart"/>
      <w:r w:rsidRPr="00493A74">
        <w:rPr>
          <w:rFonts w:ascii="Arial" w:hAnsi="Arial" w:cs="Arial"/>
        </w:rPr>
        <w:t>Nortecaucano</w:t>
      </w:r>
      <w:proofErr w:type="spellEnd"/>
      <w:r w:rsidRPr="00493A74">
        <w:rPr>
          <w:rFonts w:ascii="Arial" w:hAnsi="Arial" w:cs="Arial"/>
        </w:rPr>
        <w:t xml:space="preserve"> se ha trazado como objetivo “diseñar y ejecutar un programa de desarrollo económico y social orientado a lograr una reducción sustancial de la pobreza extrema y a propiciar el desarrollo económico sostenible de la región”. En esta línea, los proyectos educativos permiten generar oportunidades sociales entendiendo que el acceso a educación de calidad y pertinencia se convierte en un canal de movilidad social y en una oportunidad para mejorar las condiciones de vida de las personas al ampliar sus capacidades y competencias. </w:t>
      </w:r>
    </w:p>
    <w:p w:rsidR="00FA00C1" w:rsidRPr="00493A74" w:rsidRDefault="00FA00C1" w:rsidP="00FA00C1">
      <w:pPr>
        <w:pStyle w:val="Prrafodelista"/>
        <w:spacing w:after="0" w:line="240" w:lineRule="auto"/>
        <w:ind w:left="426"/>
        <w:jc w:val="both"/>
        <w:rPr>
          <w:rFonts w:ascii="Arial" w:hAnsi="Arial" w:cs="Aria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De acuerdo con el Pacto Social </w:t>
      </w:r>
      <w:proofErr w:type="spellStart"/>
      <w:r w:rsidRPr="00493A74">
        <w:rPr>
          <w:rFonts w:ascii="Arial" w:hAnsi="Arial" w:cs="Arial"/>
        </w:rPr>
        <w:t>Nortecaucano</w:t>
      </w:r>
      <w:proofErr w:type="spellEnd"/>
      <w:r w:rsidRPr="00493A74">
        <w:rPr>
          <w:rFonts w:ascii="Arial" w:hAnsi="Arial" w:cs="Arial"/>
        </w:rPr>
        <w:t xml:space="preserve"> una alternativa educativa tiene que ver con mayores oportunidades educación superior en todos los niveles y se prioriza que esta sea ofrecida en Santander de Quilichao y en Miranda. El proyecto precisamente incluye estas dos localidades como el centro de formación además de Puerto Tejada, donde existe infraestructura física y tecnológica para desarrollarlo. </w:t>
      </w:r>
    </w:p>
    <w:p w:rsidR="00FA00C1" w:rsidRPr="00493A74" w:rsidRDefault="00FA00C1" w:rsidP="00FA00C1">
      <w:pPr>
        <w:pStyle w:val="Prrafodelista"/>
        <w:spacing w:after="0" w:line="240" w:lineRule="auto"/>
        <w:ind w:left="426"/>
        <w:jc w:val="both"/>
        <w:rPr>
          <w:rFonts w:ascii="Arial" w:hAnsi="Arial" w:cs="Aria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De hecho este proyecto es complementario de otro que se desarrollará para participar en la convocatoria para la creación de Centros Regionales de Educación Superior, el cual se constituye en una de las líneas de intervención en educación que pretende el Pacto Social </w:t>
      </w:r>
      <w:proofErr w:type="spellStart"/>
      <w:r w:rsidRPr="00493A74">
        <w:rPr>
          <w:rFonts w:ascii="Arial" w:hAnsi="Arial" w:cs="Arial"/>
        </w:rPr>
        <w:t>Nortecaucano</w:t>
      </w:r>
      <w:proofErr w:type="spellEnd"/>
      <w:r w:rsidRPr="00493A74">
        <w:rPr>
          <w:rFonts w:ascii="Arial" w:hAnsi="Arial" w:cs="Arial"/>
        </w:rPr>
        <w:t xml:space="preserve">. Esta iniciativa de CERES se encuentra en proceso de formulación por parte del Municipio de Miranda, </w:t>
      </w:r>
      <w:proofErr w:type="spellStart"/>
      <w:r w:rsidRPr="00493A74">
        <w:rPr>
          <w:rFonts w:ascii="Arial" w:hAnsi="Arial" w:cs="Arial"/>
        </w:rPr>
        <w:t>Unicomfacauca</w:t>
      </w:r>
      <w:proofErr w:type="spellEnd"/>
      <w:r w:rsidRPr="00493A74">
        <w:rPr>
          <w:rFonts w:ascii="Arial" w:hAnsi="Arial" w:cs="Arial"/>
        </w:rPr>
        <w:t xml:space="preserve"> y la Gobernación del Departamento del Cauca. </w:t>
      </w:r>
    </w:p>
    <w:p w:rsidR="00FA00C1" w:rsidRPr="00493A74" w:rsidRDefault="00FA00C1" w:rsidP="00FA00C1">
      <w:pPr>
        <w:pStyle w:val="Prrafodelista"/>
        <w:spacing w:after="0" w:line="240" w:lineRule="auto"/>
        <w:ind w:left="426"/>
        <w:jc w:val="both"/>
        <w:rPr>
          <w:rFonts w:ascii="Arial" w:hAnsi="Arial" w:cs="Aria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El ofrecimiento de programas de educación superior, tanto en Miranda, como en Santander y Puerto Tejada y en articulación con las 40 I.E. previstas por el proyecto se desarrollará con base en análisis de la pertinencia y los estudios de mercado que se han desarrollado, siguiendo la línea de definición de perfiles profesionales establecidas en el Pacto. </w:t>
      </w:r>
    </w:p>
    <w:p w:rsidR="00FA00C1" w:rsidRPr="00493A74" w:rsidRDefault="00FA00C1" w:rsidP="00FA00C1">
      <w:pPr>
        <w:spacing w:after="0" w:line="240" w:lineRule="auto"/>
        <w:ind w:left="426" w:hanging="426"/>
        <w:jc w:val="both"/>
        <w:rPr>
          <w:rFonts w:ascii="Arial" w:hAnsi="Arial" w:cs="Arial"/>
        </w:rPr>
      </w:pPr>
    </w:p>
    <w:p w:rsidR="00E644A0" w:rsidRDefault="00E644A0" w:rsidP="00E644A0">
      <w:pPr>
        <w:spacing w:after="0" w:line="240" w:lineRule="auto"/>
        <w:jc w:val="both"/>
        <w:rPr>
          <w:rFonts w:ascii="Arial" w:hAnsi="Arial" w:cs="Arial"/>
        </w:rPr>
      </w:pPr>
    </w:p>
    <w:p w:rsidR="00385F2A" w:rsidRPr="00E73DB8" w:rsidRDefault="00385F2A" w:rsidP="00F157FC">
      <w:pPr>
        <w:pStyle w:val="Ttulo1"/>
        <w:numPr>
          <w:ilvl w:val="0"/>
          <w:numId w:val="40"/>
        </w:numPr>
        <w:ind w:left="426" w:hanging="426"/>
        <w:rPr>
          <w:rFonts w:ascii="Arial" w:hAnsi="Arial" w:cs="Arial"/>
          <w:bCs w:val="0"/>
          <w:sz w:val="24"/>
          <w:szCs w:val="24"/>
        </w:rPr>
      </w:pPr>
      <w:bookmarkStart w:id="10" w:name="_Toc336487904"/>
      <w:r w:rsidRPr="00E73DB8">
        <w:rPr>
          <w:rFonts w:ascii="Arial" w:hAnsi="Arial" w:cs="Arial"/>
          <w:bCs w:val="0"/>
          <w:sz w:val="24"/>
          <w:szCs w:val="24"/>
        </w:rPr>
        <w:t>IDENTIFICACIÓN Y DESCRIPCIÓN DEL PROBLEMA O NECESIDAD</w:t>
      </w:r>
      <w:bookmarkEnd w:id="10"/>
    </w:p>
    <w:p w:rsidR="00385F2A" w:rsidRPr="002A255B" w:rsidRDefault="00385F2A" w:rsidP="00171A61">
      <w:pPr>
        <w:autoSpaceDE w:val="0"/>
        <w:autoSpaceDN w:val="0"/>
        <w:adjustRightInd w:val="0"/>
        <w:spacing w:after="0" w:line="240" w:lineRule="auto"/>
        <w:jc w:val="both"/>
        <w:rPr>
          <w:rFonts w:ascii="Arial" w:hAnsi="Arial" w:cs="Arial"/>
          <w:b/>
          <w:bCs/>
          <w:sz w:val="24"/>
          <w:szCs w:val="24"/>
        </w:rPr>
      </w:pPr>
    </w:p>
    <w:p w:rsidR="00385F2A" w:rsidRPr="002A255B" w:rsidRDefault="00385F2A" w:rsidP="00171A61">
      <w:pPr>
        <w:autoSpaceDE w:val="0"/>
        <w:autoSpaceDN w:val="0"/>
        <w:adjustRightInd w:val="0"/>
        <w:jc w:val="both"/>
        <w:rPr>
          <w:rFonts w:ascii="Arial" w:hAnsi="Arial" w:cs="Arial"/>
          <w:sz w:val="24"/>
          <w:szCs w:val="24"/>
          <w:lang w:val="es-MX" w:eastAsia="es-CO"/>
        </w:rPr>
      </w:pPr>
      <w:r w:rsidRPr="002A255B">
        <w:rPr>
          <w:rFonts w:ascii="Arial" w:hAnsi="Arial" w:cs="Arial"/>
          <w:sz w:val="24"/>
          <w:szCs w:val="24"/>
          <w:lang w:val="es-MX" w:eastAsia="es-CO"/>
        </w:rPr>
        <w:t>De acuerdo con estudios del Banco de la República, la pobreza es un problema transversal en todo el Cauca, sin importar su ubicación o etnia</w:t>
      </w:r>
      <w:r w:rsidRPr="002A255B">
        <w:rPr>
          <w:rFonts w:ascii="Arial" w:hAnsi="Arial" w:cs="Arial"/>
          <w:sz w:val="24"/>
          <w:szCs w:val="24"/>
          <w:vertAlign w:val="superscript"/>
          <w:lang w:val="es-MX" w:eastAsia="es-CO"/>
        </w:rPr>
        <w:footnoteReference w:id="3"/>
      </w:r>
      <w:r w:rsidRPr="002A255B">
        <w:rPr>
          <w:rFonts w:ascii="Arial" w:hAnsi="Arial" w:cs="Arial"/>
          <w:sz w:val="24"/>
          <w:szCs w:val="24"/>
          <w:lang w:val="es-MX" w:eastAsia="es-CO"/>
        </w:rPr>
        <w:t xml:space="preserve">. De acuerdo con </w:t>
      </w:r>
      <w:r w:rsidRPr="002A255B">
        <w:rPr>
          <w:rFonts w:ascii="Arial" w:hAnsi="Arial" w:cs="Arial"/>
          <w:sz w:val="24"/>
          <w:szCs w:val="24"/>
          <w:lang w:val="es-MX" w:eastAsia="es-CO"/>
        </w:rPr>
        <w:lastRenderedPageBreak/>
        <w:t xml:space="preserve">cifras del DNP, la pobreza por ingresos en el Cauca incide en el 70% de la población. Mientras en Colombia la pobreza cedió en más de 8 puntos porcentuales entre los años 2002 y 2009 y la mayoría de los departamentos mostraron avances significativos en reducción de la pobreza, sólo tres departamentos de la nación no pudieron reducirla, entre ellos el Cauca. Aún peor, este departamento fue el que más incrementó los niveles de pobreza por ingresos de los hogares en tal período (más de 4%). El índice de necesidades básicas insatisfechas </w:t>
      </w:r>
      <w:proofErr w:type="spellStart"/>
      <w:r w:rsidRPr="002A255B">
        <w:rPr>
          <w:rFonts w:ascii="Arial" w:hAnsi="Arial" w:cs="Arial"/>
          <w:sz w:val="24"/>
          <w:szCs w:val="24"/>
          <w:lang w:val="es-MX" w:eastAsia="es-CO"/>
        </w:rPr>
        <w:t>NBI</w:t>
      </w:r>
      <w:proofErr w:type="spellEnd"/>
      <w:r w:rsidRPr="002A255B">
        <w:rPr>
          <w:rFonts w:ascii="Arial" w:hAnsi="Arial" w:cs="Arial"/>
          <w:sz w:val="24"/>
          <w:szCs w:val="24"/>
          <w:lang w:val="es-MX" w:eastAsia="es-CO"/>
        </w:rPr>
        <w:t>, refleja las grandes dificultades sociales, en el caso de los municipios de Buenos Aires, Miranda, Suarez, Corinto y Caloto, tal como se aprecia en la Tabla No. 1. En general  son localidades caracterizadas por el empleo informal o subempleo y por el deterioro social por la falta de oportunidades laborales que desencadenan en crimen urbano y pandillas juveniles.</w:t>
      </w:r>
    </w:p>
    <w:p w:rsidR="00385F2A" w:rsidRPr="002A255B" w:rsidRDefault="00385F2A" w:rsidP="00A737F5">
      <w:pPr>
        <w:autoSpaceDE w:val="0"/>
        <w:autoSpaceDN w:val="0"/>
        <w:adjustRightInd w:val="0"/>
        <w:spacing w:after="0" w:line="240" w:lineRule="auto"/>
        <w:contextualSpacing/>
        <w:rPr>
          <w:rFonts w:ascii="Arial" w:hAnsi="Arial" w:cs="Arial"/>
          <w:sz w:val="24"/>
          <w:szCs w:val="24"/>
          <w:lang w:val="es-MX" w:eastAsia="es-CO"/>
        </w:rPr>
      </w:pPr>
      <w:r w:rsidRPr="002A255B">
        <w:rPr>
          <w:rFonts w:ascii="Arial" w:hAnsi="Arial" w:cs="Arial"/>
          <w:b/>
          <w:sz w:val="24"/>
          <w:szCs w:val="24"/>
          <w:lang w:val="es-MX" w:eastAsia="es-CO"/>
        </w:rPr>
        <w:t>Tabla 1.</w:t>
      </w:r>
      <w:r w:rsidRPr="002A255B">
        <w:rPr>
          <w:rFonts w:ascii="Arial" w:hAnsi="Arial" w:cs="Arial"/>
          <w:sz w:val="24"/>
          <w:szCs w:val="24"/>
          <w:lang w:val="es-MX" w:eastAsia="es-CO"/>
        </w:rPr>
        <w:t xml:space="preserve">  Necesidades básicas insatisfechas.</w:t>
      </w:r>
    </w:p>
    <w:tbl>
      <w:tblPr>
        <w:tblW w:w="0" w:type="auto"/>
        <w:tblLayout w:type="fixed"/>
        <w:tblLook w:val="00A0" w:firstRow="1" w:lastRow="0" w:firstColumn="1" w:lastColumn="0" w:noHBand="0" w:noVBand="0"/>
      </w:tblPr>
      <w:tblGrid>
        <w:gridCol w:w="1980"/>
        <w:gridCol w:w="1980"/>
        <w:gridCol w:w="2591"/>
        <w:gridCol w:w="1561"/>
      </w:tblGrid>
      <w:tr w:rsidR="00385F2A" w:rsidRPr="00493A74" w:rsidTr="002A255B">
        <w:trPr>
          <w:trHeight w:val="953"/>
          <w:tblHeader/>
        </w:trPr>
        <w:tc>
          <w:tcPr>
            <w:tcW w:w="1980"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MUNICIPIO</w:t>
            </w:r>
          </w:p>
        </w:tc>
        <w:tc>
          <w:tcPr>
            <w:tcW w:w="1980"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proofErr w:type="spellStart"/>
            <w:r w:rsidRPr="002A255B">
              <w:rPr>
                <w:rFonts w:ascii="Arial" w:hAnsi="Arial" w:cs="Arial"/>
                <w:b/>
                <w:bCs/>
                <w:sz w:val="24"/>
                <w:szCs w:val="24"/>
              </w:rPr>
              <w:t>NBI</w:t>
            </w:r>
            <w:proofErr w:type="spellEnd"/>
            <w:r w:rsidRPr="002A255B">
              <w:rPr>
                <w:rFonts w:ascii="Arial" w:hAnsi="Arial" w:cs="Arial"/>
                <w:b/>
                <w:bCs/>
                <w:sz w:val="24"/>
                <w:szCs w:val="24"/>
              </w:rPr>
              <w:t xml:space="preserve"> (%)</w:t>
            </w:r>
          </w:p>
        </w:tc>
        <w:tc>
          <w:tcPr>
            <w:tcW w:w="2591"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Población Afrodescendiente (%)</w:t>
            </w:r>
          </w:p>
        </w:tc>
        <w:tc>
          <w:tcPr>
            <w:tcW w:w="1561"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Población Indígena (%)</w:t>
            </w:r>
          </w:p>
        </w:tc>
      </w:tr>
      <w:tr w:rsidR="00385F2A" w:rsidRPr="00493A74" w:rsidTr="002A255B">
        <w:tc>
          <w:tcPr>
            <w:tcW w:w="1980"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Buenos Aires</w:t>
            </w:r>
          </w:p>
        </w:tc>
        <w:tc>
          <w:tcPr>
            <w:tcW w:w="1980"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57.9</w:t>
            </w:r>
          </w:p>
        </w:tc>
        <w:tc>
          <w:tcPr>
            <w:tcW w:w="2591"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68.3</w:t>
            </w:r>
          </w:p>
        </w:tc>
        <w:tc>
          <w:tcPr>
            <w:tcW w:w="1561"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16.2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Caloto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48.7</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61.4</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22.8</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Santander</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33.6</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33.1</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19.4</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Puerto Tejada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18.0</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97.3</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0.12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Villa Rica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30.7</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96.0</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0.24</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Padilla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22.2</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 xml:space="preserve">97.1 </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Miranda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50.3</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52.7</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17.2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Suarez</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59.6</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58.2</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21.2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Corinto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53.6</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proofErr w:type="spellStart"/>
            <w:r w:rsidRPr="002A255B">
              <w:rPr>
                <w:rFonts w:ascii="Arial" w:hAnsi="Arial" w:cs="Arial"/>
                <w:sz w:val="24"/>
                <w:szCs w:val="24"/>
              </w:rPr>
              <w:t>Guachené</w:t>
            </w:r>
            <w:proofErr w:type="spellEnd"/>
            <w:r w:rsidRPr="002A255B">
              <w:rPr>
                <w:rStyle w:val="Refdenotaalpie"/>
                <w:rFonts w:ascii="Arial" w:hAnsi="Arial" w:cs="Arial"/>
                <w:sz w:val="24"/>
                <w:szCs w:val="24"/>
              </w:rPr>
              <w:footnoteReference w:id="4"/>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26.2</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Caldono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69.8</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Jámbalo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73.01</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r w:rsidR="00385F2A" w:rsidRPr="00493A74" w:rsidTr="002A255B">
        <w:tc>
          <w:tcPr>
            <w:tcW w:w="1980" w:type="dxa"/>
            <w:tcBorders>
              <w:bottom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Toribio</w:t>
            </w:r>
          </w:p>
        </w:tc>
        <w:tc>
          <w:tcPr>
            <w:tcW w:w="1980" w:type="dxa"/>
            <w:tcBorders>
              <w:bottom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61.58</w:t>
            </w:r>
          </w:p>
        </w:tc>
        <w:tc>
          <w:tcPr>
            <w:tcW w:w="2591" w:type="dxa"/>
            <w:tcBorders>
              <w:bottom w:val="single" w:sz="4" w:space="0" w:color="auto"/>
            </w:tcBorders>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Borders>
              <w:bottom w:val="single" w:sz="4" w:space="0" w:color="auto"/>
            </w:tcBorders>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bl>
    <w:p w:rsidR="00385F2A" w:rsidRDefault="00385F2A" w:rsidP="00A737F5">
      <w:pPr>
        <w:autoSpaceDE w:val="0"/>
        <w:autoSpaceDN w:val="0"/>
        <w:adjustRightInd w:val="0"/>
        <w:spacing w:after="0" w:line="240" w:lineRule="auto"/>
        <w:ind w:left="567" w:hanging="567"/>
        <w:contextualSpacing/>
        <w:jc w:val="both"/>
        <w:rPr>
          <w:b/>
          <w:sz w:val="16"/>
          <w:szCs w:val="16"/>
        </w:rPr>
      </w:pPr>
    </w:p>
    <w:p w:rsidR="00385F2A" w:rsidRDefault="00385F2A" w:rsidP="002A255B">
      <w:pPr>
        <w:autoSpaceDE w:val="0"/>
        <w:autoSpaceDN w:val="0"/>
        <w:adjustRightInd w:val="0"/>
        <w:spacing w:after="0" w:line="240" w:lineRule="auto"/>
        <w:ind w:left="851" w:hanging="851"/>
        <w:contextualSpacing/>
        <w:jc w:val="both"/>
        <w:rPr>
          <w:rFonts w:ascii="Arial" w:hAnsi="Arial" w:cs="Arial"/>
          <w:sz w:val="20"/>
          <w:szCs w:val="20"/>
        </w:rPr>
      </w:pPr>
      <w:r w:rsidRPr="002A255B">
        <w:rPr>
          <w:rFonts w:ascii="Arial" w:hAnsi="Arial" w:cs="Arial"/>
          <w:b/>
          <w:sz w:val="20"/>
          <w:szCs w:val="20"/>
        </w:rPr>
        <w:t>Fuente:</w:t>
      </w:r>
      <w:r>
        <w:rPr>
          <w:rFonts w:ascii="Arial" w:hAnsi="Arial" w:cs="Arial"/>
          <w:sz w:val="20"/>
          <w:szCs w:val="20"/>
        </w:rPr>
        <w:t xml:space="preserve"> </w:t>
      </w:r>
      <w:r w:rsidRPr="002A255B">
        <w:rPr>
          <w:rFonts w:ascii="Arial" w:hAnsi="Arial" w:cs="Arial"/>
          <w:sz w:val="20"/>
          <w:szCs w:val="20"/>
        </w:rPr>
        <w:t xml:space="preserve">Departamento Nacional de Planeación DNP - Sistema de Indicadores Sociales Departamentales y DANE –  </w:t>
      </w:r>
      <w:r>
        <w:rPr>
          <w:rFonts w:ascii="Arial" w:hAnsi="Arial" w:cs="Arial"/>
          <w:sz w:val="20"/>
          <w:szCs w:val="20"/>
        </w:rPr>
        <w:t>A</w:t>
      </w:r>
      <w:r w:rsidRPr="002A255B">
        <w:rPr>
          <w:rFonts w:ascii="Arial" w:hAnsi="Arial" w:cs="Arial"/>
          <w:sz w:val="20"/>
          <w:szCs w:val="20"/>
        </w:rPr>
        <w:t>nálisis regional de los principales indicadores sociodemográficos de la comunidad afrocolombiana e indígena a partir de la información del censo general</w:t>
      </w:r>
      <w:r>
        <w:rPr>
          <w:rFonts w:ascii="Arial" w:hAnsi="Arial" w:cs="Arial"/>
          <w:sz w:val="20"/>
          <w:szCs w:val="20"/>
        </w:rPr>
        <w:t>.</w:t>
      </w:r>
    </w:p>
    <w:p w:rsidR="00385F2A" w:rsidRPr="002A255B" w:rsidRDefault="00385F2A" w:rsidP="002A255B">
      <w:pPr>
        <w:autoSpaceDE w:val="0"/>
        <w:autoSpaceDN w:val="0"/>
        <w:adjustRightInd w:val="0"/>
        <w:spacing w:after="0" w:line="240" w:lineRule="auto"/>
        <w:ind w:left="567" w:hanging="567"/>
        <w:contextualSpacing/>
        <w:jc w:val="both"/>
        <w:rPr>
          <w:rFonts w:ascii="Arial" w:hAnsi="Arial" w:cs="Arial"/>
          <w:sz w:val="20"/>
          <w:szCs w:val="20"/>
        </w:rPr>
      </w:pPr>
    </w:p>
    <w:p w:rsidR="00385F2A" w:rsidRPr="00A67F42" w:rsidRDefault="00385F2A" w:rsidP="00171A61">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 xml:space="preserve">Para las comunidades indígenas y afrodescendientes, la consecuencia de estos flagelos y problemáticas sociales ha sido la transformación negativa de los saberes ancestrales, la alteración de las formas de vida, desintegración familiar, la vulneración de sus derechos humanos y derechos fundamentales, la pérdida de </w:t>
      </w:r>
      <w:r w:rsidRPr="00A67F42">
        <w:rPr>
          <w:rFonts w:ascii="Arial" w:hAnsi="Arial" w:cs="Arial"/>
          <w:sz w:val="24"/>
          <w:szCs w:val="24"/>
          <w:lang w:val="es-MX" w:eastAsia="es-CO"/>
        </w:rPr>
        <w:lastRenderedPageBreak/>
        <w:t>sus especies nativas de fauna y flora, alteración negativa del medio ambiente, crecimiento de la violencia y de la pobreza lo que ha contribuido a disminuir su calidad de vida y a deteriorar la convivencia social</w:t>
      </w:r>
      <w:r w:rsidRPr="00A67F42">
        <w:rPr>
          <w:rFonts w:ascii="Arial" w:hAnsi="Arial" w:cs="Arial"/>
          <w:sz w:val="24"/>
          <w:szCs w:val="24"/>
          <w:vertAlign w:val="superscript"/>
          <w:lang w:val="es-MX" w:eastAsia="es-CO"/>
        </w:rPr>
        <w:footnoteReference w:id="5"/>
      </w:r>
      <w:r w:rsidRPr="00A67F42">
        <w:rPr>
          <w:rFonts w:ascii="Arial" w:hAnsi="Arial" w:cs="Arial"/>
          <w:sz w:val="24"/>
          <w:szCs w:val="24"/>
          <w:vertAlign w:val="superscript"/>
          <w:lang w:val="es-MX" w:eastAsia="es-CO"/>
        </w:rPr>
        <w:t xml:space="preserve">.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Según De </w:t>
      </w:r>
      <w:proofErr w:type="spellStart"/>
      <w:r w:rsidRPr="00A67F42">
        <w:rPr>
          <w:rFonts w:ascii="Arial" w:hAnsi="Arial" w:cs="Arial"/>
          <w:sz w:val="24"/>
          <w:szCs w:val="24"/>
          <w:lang w:val="es-MX" w:eastAsia="es-CO"/>
        </w:rPr>
        <w:t>Roux</w:t>
      </w:r>
      <w:proofErr w:type="spellEnd"/>
      <w:r w:rsidRPr="00A67F42">
        <w:rPr>
          <w:rFonts w:ascii="Arial" w:hAnsi="Arial" w:cs="Arial"/>
          <w:sz w:val="24"/>
          <w:szCs w:val="24"/>
          <w:vertAlign w:val="superscript"/>
          <w:lang w:val="es-MX" w:eastAsia="es-CO"/>
        </w:rPr>
        <w:footnoteReference w:id="6"/>
      </w:r>
      <w:r w:rsidRPr="00A67F42">
        <w:rPr>
          <w:rFonts w:ascii="Arial" w:hAnsi="Arial" w:cs="Arial"/>
          <w:sz w:val="24"/>
          <w:szCs w:val="24"/>
          <w:lang w:val="es-MX" w:eastAsia="es-CO"/>
        </w:rPr>
        <w:t xml:space="preserve"> en el informe </w:t>
      </w:r>
      <w:proofErr w:type="spellStart"/>
      <w:r w:rsidRPr="00A67F42">
        <w:rPr>
          <w:rFonts w:ascii="Arial" w:hAnsi="Arial" w:cs="Arial"/>
          <w:sz w:val="24"/>
          <w:szCs w:val="24"/>
          <w:lang w:val="es-MX" w:eastAsia="es-CO"/>
        </w:rPr>
        <w:t>ODM</w:t>
      </w:r>
      <w:proofErr w:type="spellEnd"/>
      <w:r w:rsidRPr="00A67F42">
        <w:rPr>
          <w:rFonts w:ascii="Arial" w:hAnsi="Arial" w:cs="Arial"/>
          <w:sz w:val="24"/>
          <w:szCs w:val="24"/>
          <w:lang w:val="es-MX" w:eastAsia="es-CO"/>
        </w:rPr>
        <w:t xml:space="preserve">, el índice de calidad de vida de la zona Norte del Cauca está muy por debajo del promedio nacional, lo que evidencia un bajo nivel de desarrollo social de los municipios, manifestado en el limitado bienestar de sus habitantes. Ello, a pesar de contar con suelos fértiles, disponibilidad de carreteras y haber sido cobijado por la ley de incentivos tributarios y arancelarios o Ley Páez. Si bien es cierto que la norma trajo una nueva dinámica económica con altos niveles de crecimiento productivo y mayor participación de la región en el PIB nacional, podemos decir el Cauca se ha visto beneficiado con la instalación de industrias prósperas, pero esta prosperidad no ha contribuido a reducir ni la pobreza ni las desigualdades sociales de las comunidades ni el número de hogares con </w:t>
      </w:r>
      <w:proofErr w:type="spellStart"/>
      <w:r w:rsidRPr="00A67F42">
        <w:rPr>
          <w:rFonts w:ascii="Arial" w:hAnsi="Arial" w:cs="Arial"/>
          <w:sz w:val="24"/>
          <w:szCs w:val="24"/>
          <w:lang w:val="es-MX" w:eastAsia="es-CO"/>
        </w:rPr>
        <w:t>NBI</w:t>
      </w:r>
      <w:proofErr w:type="spellEnd"/>
      <w:r w:rsidRPr="00A67F42">
        <w:rPr>
          <w:rFonts w:ascii="Arial" w:hAnsi="Arial" w:cs="Arial"/>
          <w:sz w:val="24"/>
          <w:szCs w:val="24"/>
          <w:lang w:val="es-MX" w:eastAsia="es-CO"/>
        </w:rPr>
        <w:t xml:space="preserve"> insatisfechas.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Aún a pesar de los esfuerzos realizados por instituciones de educación superior que decidieron aportar recursos e infraestructura para formar técnicos y tecnólogos instaladas en el norte del Cauca, el número de egresados es limitado para atender los requerimientos de las empresas que se constituyeron por la Ley Páez y las que ahora se asientan para aprovechar las ventajas de la recientemente creada</w:t>
      </w:r>
      <w:r>
        <w:rPr>
          <w:rFonts w:ascii="Arial" w:hAnsi="Arial" w:cs="Arial"/>
          <w:sz w:val="24"/>
          <w:szCs w:val="24"/>
          <w:lang w:val="es-MX" w:eastAsia="es-CO"/>
        </w:rPr>
        <w:t>s</w:t>
      </w:r>
      <w:r w:rsidRPr="00A67F42">
        <w:rPr>
          <w:rFonts w:ascii="Arial" w:hAnsi="Arial" w:cs="Arial"/>
          <w:sz w:val="24"/>
          <w:szCs w:val="24"/>
          <w:lang w:val="es-MX" w:eastAsia="es-CO"/>
        </w:rPr>
        <w:t xml:space="preserve"> zona</w:t>
      </w:r>
      <w:r>
        <w:rPr>
          <w:rFonts w:ascii="Arial" w:hAnsi="Arial" w:cs="Arial"/>
          <w:sz w:val="24"/>
          <w:szCs w:val="24"/>
          <w:lang w:val="es-MX" w:eastAsia="es-CO"/>
        </w:rPr>
        <w:t>s</w:t>
      </w:r>
      <w:r w:rsidRPr="00A67F42">
        <w:rPr>
          <w:rFonts w:ascii="Arial" w:hAnsi="Arial" w:cs="Arial"/>
          <w:sz w:val="24"/>
          <w:szCs w:val="24"/>
          <w:lang w:val="es-MX" w:eastAsia="es-CO"/>
        </w:rPr>
        <w:t xml:space="preserve"> franca</w:t>
      </w:r>
      <w:r>
        <w:rPr>
          <w:rFonts w:ascii="Arial" w:hAnsi="Arial" w:cs="Arial"/>
          <w:sz w:val="24"/>
          <w:szCs w:val="24"/>
          <w:lang w:val="es-MX" w:eastAsia="es-CO"/>
        </w:rPr>
        <w:t>s</w:t>
      </w:r>
      <w:r w:rsidRPr="00A67F42">
        <w:rPr>
          <w:rFonts w:ascii="Arial" w:hAnsi="Arial" w:cs="Arial"/>
          <w:sz w:val="24"/>
          <w:szCs w:val="24"/>
          <w:lang w:val="es-MX" w:eastAsia="es-CO"/>
        </w:rPr>
        <w:t xml:space="preserve">. Esto se debe en gran parte a las dificultades económicas de los aspirantes a la educación superior para ingresar y permanecer en el sistema y a las deficiencias de preparación académica con las que ingresan como producto de la baja calidad de niveles educativos previos. Los empresarios de la región han manifestado su preocupación por esta circunstancia y plantean la necesidad de apoyar una mayor matrícula de estudiantes en programas técnicos y tecnológicos en la región que sean pertinentes a sus necesidades productivas.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Es importante resaltar que el proyecto propuesto atenderá no solamente a población de escasos recursos económicos afectados por las problemáticas sociales descritas, sino además en su mayoría a población perteneciente a comunidades étnicas afrocolombianas e indígenas, puesto que como se aprecia en la Tabla No. 1, los municipios de incidencia del proyecto albergan estos grupos étnicos en una significativa mayor proporción y concentración en comparación con </w:t>
      </w:r>
      <w:r w:rsidRPr="00A67F42">
        <w:rPr>
          <w:rFonts w:ascii="Arial" w:hAnsi="Arial" w:cs="Arial"/>
          <w:sz w:val="24"/>
          <w:szCs w:val="24"/>
          <w:lang w:val="es-MX" w:eastAsia="es-CO"/>
        </w:rPr>
        <w:lastRenderedPageBreak/>
        <w:t xml:space="preserve">el territorio colombiano. Hay que registrar que en Colombia, según el censo de 2005, el 3.2% de la población es indígena y el 10% afrocolombiana, mientras que en la mayoría de los municipios seleccionados para el proyecto la población afrocolombiana llega a representar más del 60 y 90% y la indígena, entre el 16 y 22% en tres de las localidades en las que se cuenta con datos demográficos.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Otro punto diferenciador de la región objeto del proyecto es que, mientras en Colombia más del 70% de la población reside en zonas urbanas, en el Departamento del Cauca el 62% de sus habitantes reside en zonas rurales y en estas áreas rurales los índices de pobreza representan el doble de las urbanos, según el mismo estudio del Banco de la República</w:t>
      </w:r>
      <w:r w:rsidRPr="00A67F42">
        <w:rPr>
          <w:rFonts w:ascii="Arial" w:hAnsi="Arial" w:cs="Arial"/>
          <w:sz w:val="24"/>
          <w:szCs w:val="24"/>
          <w:vertAlign w:val="superscript"/>
          <w:lang w:val="es-MX" w:eastAsia="es-CO"/>
        </w:rPr>
        <w:footnoteReference w:id="7"/>
      </w:r>
      <w:r w:rsidRPr="00A67F42">
        <w:rPr>
          <w:rFonts w:ascii="Arial" w:hAnsi="Arial" w:cs="Arial"/>
          <w:sz w:val="24"/>
          <w:szCs w:val="24"/>
          <w:lang w:val="es-MX" w:eastAsia="es-CO"/>
        </w:rPr>
        <w:t>. Este estudio indica que los municipios que con mayor deterioro del ingreso económico en zonas rurales se encuentran en el norte del Cauca.</w:t>
      </w:r>
    </w:p>
    <w:p w:rsidR="00385F2A" w:rsidRPr="00E73DB8" w:rsidRDefault="00385F2A" w:rsidP="00F157FC">
      <w:pPr>
        <w:pStyle w:val="Ttulo2"/>
        <w:numPr>
          <w:ilvl w:val="1"/>
          <w:numId w:val="40"/>
        </w:numPr>
        <w:ind w:left="567" w:hanging="567"/>
        <w:jc w:val="both"/>
        <w:rPr>
          <w:rFonts w:ascii="Arial" w:hAnsi="Arial" w:cs="Arial"/>
          <w:i w:val="0"/>
          <w:sz w:val="24"/>
          <w:szCs w:val="24"/>
          <w:lang w:val="es-MX" w:eastAsia="es-CO"/>
        </w:rPr>
      </w:pPr>
      <w:bookmarkStart w:id="11" w:name="_Toc336487905"/>
      <w:r w:rsidRPr="00E73DB8">
        <w:rPr>
          <w:rFonts w:ascii="Arial" w:hAnsi="Arial" w:cs="Arial"/>
          <w:bCs w:val="0"/>
          <w:i w:val="0"/>
          <w:sz w:val="24"/>
          <w:szCs w:val="24"/>
          <w:lang w:val="es-MX" w:eastAsia="es-CO"/>
        </w:rPr>
        <w:t>PROBLEMÁTICAS EDUCATIVAS DE LA POBLACIÓN OBJETO DEL PROYECTO Y PROBLEMA A RESOLVER.</w:t>
      </w:r>
      <w:bookmarkEnd w:id="11"/>
    </w:p>
    <w:p w:rsidR="00385F2A" w:rsidRPr="00A67F42" w:rsidRDefault="00385F2A" w:rsidP="00171A61">
      <w:pPr>
        <w:jc w:val="both"/>
        <w:rPr>
          <w:rFonts w:ascii="Arial" w:hAnsi="Arial" w:cs="Arial"/>
          <w:sz w:val="24"/>
          <w:szCs w:val="24"/>
        </w:rPr>
      </w:pPr>
      <w:r w:rsidRPr="00A67F42">
        <w:rPr>
          <w:rFonts w:ascii="Arial" w:hAnsi="Arial" w:cs="Arial"/>
          <w:sz w:val="24"/>
          <w:szCs w:val="24"/>
          <w:lang w:eastAsia="es-CO"/>
        </w:rPr>
        <w:t xml:space="preserve">De acuerdo con el Ministerio Nacional de Educación, en el Cauca la tasa de cobertura bruta en educación superior en el año 2010 era 26,59%, lo que muestra que la región se encuentra casi 10 puntos porcentuales por debajo del promedio nacional de 37.1%. Esta cobertura educativa del Cauca contrasta fuertemente con la cobertura en Bogotá del 73.7%, Quindío  50.4%, Santander 48.0% y Antioquia 40.9%, entre otros. Adicional a ello, la mayor cantidad de estudiantes matriculados en el Cauca se encuentra en Popayán. De 34.831 matriculados en todo el departamento </w:t>
      </w:r>
      <w:r w:rsidRPr="00A67F42">
        <w:rPr>
          <w:rFonts w:ascii="Arial" w:hAnsi="Arial" w:cs="Arial"/>
          <w:sz w:val="24"/>
          <w:szCs w:val="24"/>
        </w:rPr>
        <w:t xml:space="preserve">26.032 residen en Popayán, lo cual indica que solamente 8.799 caucanos de residentes en otros municipios acceden a la educación superior por fuera de Popayán. La alta concentración de la matrícula en Popayán contrasta también significativamente con la distribución de la población en el departamento, puesto que en la capital caucana la población llega al 20% del total del Cauca.  </w:t>
      </w:r>
    </w:p>
    <w:p w:rsidR="00385F2A" w:rsidRPr="00A67F42" w:rsidRDefault="00385F2A" w:rsidP="00171A61">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Los grupos afrocolombianos e indígenas son los menos favorecidos en el acceso a la educación superior. Según cifras del Banco Mundial</w:t>
      </w:r>
      <w:r w:rsidRPr="00A67F42">
        <w:rPr>
          <w:rFonts w:ascii="Arial" w:hAnsi="Arial" w:cs="Arial"/>
          <w:sz w:val="24"/>
          <w:szCs w:val="24"/>
          <w:vertAlign w:val="superscript"/>
          <w:lang w:val="es-MX" w:eastAsia="es-CO"/>
        </w:rPr>
        <w:footnoteReference w:id="8"/>
      </w:r>
      <w:r w:rsidRPr="00A67F42">
        <w:rPr>
          <w:rFonts w:ascii="Arial" w:hAnsi="Arial" w:cs="Arial"/>
          <w:sz w:val="24"/>
          <w:szCs w:val="24"/>
          <w:lang w:val="es-MX" w:eastAsia="es-CO"/>
        </w:rPr>
        <w:t xml:space="preserve">, Los jóvenes afrocolombianos tienen una tasa de asistencia a educación superior ocho puntos por debajo del resto de la población y para las comunidades indígenas, de </w:t>
      </w:r>
      <w:r w:rsidRPr="00A67F42">
        <w:rPr>
          <w:rFonts w:ascii="Arial" w:hAnsi="Arial" w:cs="Arial"/>
          <w:sz w:val="24"/>
          <w:szCs w:val="24"/>
          <w:lang w:val="es-MX" w:eastAsia="es-CO"/>
        </w:rPr>
        <w:lastRenderedPageBreak/>
        <w:t>acuerdo con UNESCO-</w:t>
      </w:r>
      <w:proofErr w:type="spellStart"/>
      <w:r w:rsidRPr="00A67F42">
        <w:rPr>
          <w:rFonts w:ascii="Arial" w:hAnsi="Arial" w:cs="Arial"/>
          <w:sz w:val="24"/>
          <w:szCs w:val="24"/>
          <w:lang w:val="es-MX" w:eastAsia="es-CO"/>
        </w:rPr>
        <w:t>IESALC</w:t>
      </w:r>
      <w:proofErr w:type="spellEnd"/>
      <w:r w:rsidRPr="00A67F42">
        <w:rPr>
          <w:rFonts w:ascii="Arial" w:hAnsi="Arial" w:cs="Arial"/>
          <w:sz w:val="24"/>
          <w:szCs w:val="24"/>
          <w:lang w:val="es-MX" w:eastAsia="es-CO"/>
        </w:rPr>
        <w:t>, la tasa de participación apenas alcanza el 7% de la población.</w:t>
      </w:r>
      <w:r w:rsidRPr="00A67F42">
        <w:rPr>
          <w:rFonts w:ascii="Arial" w:hAnsi="Arial" w:cs="Arial"/>
          <w:sz w:val="24"/>
          <w:szCs w:val="24"/>
          <w:vertAlign w:val="superscript"/>
          <w:lang w:val="es-MX" w:eastAsia="es-CO"/>
        </w:rPr>
        <w:footnoteReference w:id="9"/>
      </w:r>
      <w:r w:rsidRPr="00A67F42">
        <w:rPr>
          <w:rFonts w:ascii="Arial" w:hAnsi="Arial" w:cs="Arial"/>
          <w:sz w:val="24"/>
          <w:szCs w:val="24"/>
          <w:vertAlign w:val="superscript"/>
          <w:lang w:val="es-MX" w:eastAsia="es-CO"/>
        </w:rPr>
        <w:t xml:space="preserve">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Si bien es cierto que la tasa de cobertura en enseñanza secundaria media en el Cauca ha aumentado del 40.8% al 63% entre 2002 y 2009, los jóvenes caucanos tienen menos de la mitad de las posibilidades de hacer el tránsito entre la enseñanza secundaria y la educación superior que un joven promedio en Colombia, pues la tasa de absorción de bachilleres que se matriculan en la universidad es apenas del 30.1% en el Cauca frente al 67.5% en la nación.</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Si bien a partir de 2002, los jóvenes de menores ingresos accedieron en forma significativa a la educación superior pasando del 30,9% al  60% de los estudiantes de primer semestre en el año 2009, los niveles de deserción son alarmantes, casi la mitad de los que se matriculan (46.12%). En buena parte esta deserción se debe a la escasa preparación académica que se aprecia en un mayor número de estudiantes con puntajes más bajos en las pruebas de acceso a la ecuación superior Saber 11 y a las dificultades económicas, pues solamente el 17% de los estudiantes caucanos acceden a créditos del </w:t>
      </w:r>
      <w:proofErr w:type="spellStart"/>
      <w:r w:rsidRPr="00A67F42">
        <w:rPr>
          <w:rFonts w:ascii="Arial" w:hAnsi="Arial" w:cs="Arial"/>
          <w:sz w:val="24"/>
          <w:szCs w:val="24"/>
          <w:lang w:val="es-MX" w:eastAsia="es-CO"/>
        </w:rPr>
        <w:t>ICETEX</w:t>
      </w:r>
      <w:proofErr w:type="spellEnd"/>
      <w:r w:rsidRPr="00A67F42">
        <w:rPr>
          <w:rFonts w:ascii="Arial" w:hAnsi="Arial" w:cs="Arial"/>
          <w:sz w:val="24"/>
          <w:szCs w:val="24"/>
          <w:lang w:val="es-MX" w:eastAsia="es-CO"/>
        </w:rPr>
        <w:t>, esto equivalió en el año 2010 a 5.956 créditos educativos, de 34.831 estudiantes en todo el Departamento, de los cuales 20.132 pertenecen a hogares cuyos ingresos no superan los dos salarios mínimos</w:t>
      </w:r>
      <w:r w:rsidRPr="00A67F42">
        <w:rPr>
          <w:rStyle w:val="Refdenotaalpie"/>
          <w:rFonts w:ascii="Arial" w:hAnsi="Arial" w:cs="Arial"/>
          <w:sz w:val="24"/>
          <w:szCs w:val="24"/>
          <w:lang w:val="es-MX" w:eastAsia="es-CO"/>
        </w:rPr>
        <w:footnoteReference w:id="10"/>
      </w:r>
      <w:r w:rsidRPr="00A67F42">
        <w:rPr>
          <w:rFonts w:ascii="Arial" w:hAnsi="Arial" w:cs="Arial"/>
          <w:sz w:val="24"/>
          <w:szCs w:val="24"/>
          <w:lang w:val="es-MX" w:eastAsia="es-CO"/>
        </w:rPr>
        <w:t xml:space="preserve">. </w:t>
      </w:r>
    </w:p>
    <w:p w:rsidR="00385F2A" w:rsidRPr="00A67F42" w:rsidRDefault="00385F2A" w:rsidP="00171A61">
      <w:pPr>
        <w:tabs>
          <w:tab w:val="num" w:pos="1080"/>
        </w:tabs>
        <w:jc w:val="both"/>
        <w:rPr>
          <w:rFonts w:ascii="Arial" w:hAnsi="Arial" w:cs="Arial"/>
          <w:sz w:val="24"/>
          <w:szCs w:val="24"/>
          <w:lang w:val="es-MX" w:eastAsia="es-CO"/>
        </w:rPr>
      </w:pPr>
      <w:r w:rsidRPr="00A67F42">
        <w:rPr>
          <w:rFonts w:ascii="Arial" w:hAnsi="Arial" w:cs="Arial"/>
          <w:sz w:val="24"/>
          <w:szCs w:val="24"/>
          <w:lang w:val="es-MX" w:eastAsia="es-CO"/>
        </w:rPr>
        <w:t xml:space="preserve">Particularmente los jóvenes de escasos recursos de los municipios de Puerto Tejada, </w:t>
      </w:r>
      <w:proofErr w:type="spellStart"/>
      <w:r w:rsidRPr="00A67F42">
        <w:rPr>
          <w:rFonts w:ascii="Arial" w:hAnsi="Arial" w:cs="Arial"/>
          <w:sz w:val="24"/>
          <w:szCs w:val="24"/>
          <w:lang w:val="es-MX" w:eastAsia="es-CO"/>
        </w:rPr>
        <w:t>Guachené</w:t>
      </w:r>
      <w:proofErr w:type="spellEnd"/>
      <w:r w:rsidRPr="00A67F42">
        <w:rPr>
          <w:rFonts w:ascii="Arial" w:hAnsi="Arial" w:cs="Arial"/>
          <w:sz w:val="24"/>
          <w:szCs w:val="24"/>
          <w:lang w:val="es-MX" w:eastAsia="es-CO"/>
        </w:rPr>
        <w:t>, Villa Rica, Padilla, Santander, Caloto, Buenos Aires, Suare</w:t>
      </w:r>
      <w:r>
        <w:rPr>
          <w:rFonts w:ascii="Arial" w:hAnsi="Arial" w:cs="Arial"/>
          <w:sz w:val="24"/>
          <w:szCs w:val="24"/>
          <w:lang w:val="es-MX" w:eastAsia="es-CO"/>
        </w:rPr>
        <w:t xml:space="preserve">z, Miranda, Corinto, Caldono, Jambaló y </w:t>
      </w:r>
      <w:proofErr w:type="spellStart"/>
      <w:r>
        <w:rPr>
          <w:rFonts w:ascii="Arial" w:hAnsi="Arial" w:cs="Arial"/>
          <w:sz w:val="24"/>
          <w:szCs w:val="24"/>
          <w:lang w:val="es-MX" w:eastAsia="es-CO"/>
        </w:rPr>
        <w:t>Toribí</w:t>
      </w:r>
      <w:r w:rsidRPr="00A67F42">
        <w:rPr>
          <w:rFonts w:ascii="Arial" w:hAnsi="Arial" w:cs="Arial"/>
          <w:sz w:val="24"/>
          <w:szCs w:val="24"/>
          <w:lang w:val="es-MX" w:eastAsia="es-CO"/>
        </w:rPr>
        <w:t>o</w:t>
      </w:r>
      <w:proofErr w:type="spellEnd"/>
      <w:r w:rsidRPr="00A67F42">
        <w:rPr>
          <w:rFonts w:ascii="Arial" w:hAnsi="Arial" w:cs="Arial"/>
          <w:sz w:val="24"/>
          <w:szCs w:val="24"/>
          <w:lang w:val="es-MX" w:eastAsia="es-CO"/>
        </w:rPr>
        <w:t xml:space="preserve">  tienen restringidas oportunidades de acceso a la educación superior de calidad que los forme en las competencias laborales requeridas para acceder al mercado laboral generado. Esta situación los pone en desventaja frente a la oferta de técnicos profesionales locales de mejores niveles de ingreso o de otros departamentos cercanos. Por este motivo se generan en la zona altos índices de desocupación y por lo tanto, pocas oportunidades de generación de ingresos y un empobrecimiento cada vez mayor que se ve reflejado en una gran descomposición social con presencia de violencia intrafamiliar, drogadicción, desintegración de las familias, desplazamiento, violencia contra los menores y trabajo infantil.</w:t>
      </w:r>
    </w:p>
    <w:p w:rsidR="00385F2A" w:rsidRPr="00046E5C" w:rsidRDefault="00385F2A" w:rsidP="00171A61">
      <w:pPr>
        <w:tabs>
          <w:tab w:val="num" w:pos="1080"/>
        </w:tabs>
        <w:jc w:val="both"/>
        <w:rPr>
          <w:rFonts w:ascii="Arial" w:hAnsi="Arial" w:cs="Arial"/>
          <w:sz w:val="24"/>
          <w:szCs w:val="24"/>
          <w:lang w:val="es-MX" w:eastAsia="es-CO"/>
        </w:rPr>
      </w:pPr>
      <w:r w:rsidRPr="00046E5C">
        <w:rPr>
          <w:rFonts w:ascii="Arial" w:hAnsi="Arial" w:cs="Arial"/>
          <w:sz w:val="24"/>
          <w:szCs w:val="24"/>
          <w:lang w:val="es-MX" w:eastAsia="es-CO"/>
        </w:rPr>
        <w:lastRenderedPageBreak/>
        <w:t xml:space="preserve">Algunos jóvenes, a pesar de sus menguadas economías intentan llegar a la educación superior, pero no lo logran debido a factores como la baja calidad de la educación media, que les impide superar los procesos de selección por los bajos puntajes obtenidos en las pruebas de estado y, los que logran pasar, terminan haciendo parte de las altas cifras de deserción de estos jóvenes en la educación superior. Este fenómeno de la alta deserción también se encuentra en la educación media secundaria, influenciado en gran medida por factores socioeconómicos de las familias. </w:t>
      </w:r>
      <w:r w:rsidR="00046E5C">
        <w:rPr>
          <w:rFonts w:ascii="Arial" w:hAnsi="Arial" w:cs="Arial"/>
          <w:sz w:val="24"/>
          <w:szCs w:val="24"/>
          <w:lang w:val="es-MX" w:eastAsia="es-CO"/>
        </w:rPr>
        <w:t>Todas</w:t>
      </w:r>
      <w:r w:rsidRPr="00046E5C">
        <w:rPr>
          <w:rFonts w:ascii="Arial" w:hAnsi="Arial" w:cs="Arial"/>
          <w:sz w:val="24"/>
          <w:szCs w:val="24"/>
          <w:lang w:val="es-MX" w:eastAsia="es-CO"/>
        </w:rPr>
        <w:t xml:space="preserve"> estas limitantes para acceder y concluir la educación superior impiden que los jóvenes de escasos recursos </w:t>
      </w:r>
      <w:proofErr w:type="gramStart"/>
      <w:r w:rsidRPr="00046E5C">
        <w:rPr>
          <w:rFonts w:ascii="Arial" w:hAnsi="Arial" w:cs="Arial"/>
          <w:sz w:val="24"/>
          <w:szCs w:val="24"/>
          <w:lang w:val="es-MX" w:eastAsia="es-CO"/>
        </w:rPr>
        <w:t>pueden</w:t>
      </w:r>
      <w:proofErr w:type="gramEnd"/>
      <w:r w:rsidRPr="00046E5C">
        <w:rPr>
          <w:rFonts w:ascii="Arial" w:hAnsi="Arial" w:cs="Arial"/>
          <w:sz w:val="24"/>
          <w:szCs w:val="24"/>
          <w:lang w:val="es-MX" w:eastAsia="es-CO"/>
        </w:rPr>
        <w:t xml:space="preserve"> encontrar alternativas para la empleabilidad.</w:t>
      </w:r>
    </w:p>
    <w:p w:rsidR="00385F2A" w:rsidRDefault="00385F2A" w:rsidP="00171A61">
      <w:pPr>
        <w:tabs>
          <w:tab w:val="num" w:pos="1080"/>
        </w:tabs>
        <w:jc w:val="both"/>
        <w:rPr>
          <w:rFonts w:ascii="Arial" w:hAnsi="Arial" w:cs="Arial"/>
          <w:sz w:val="24"/>
          <w:szCs w:val="24"/>
          <w:lang w:val="es-MX" w:eastAsia="es-CO"/>
        </w:rPr>
      </w:pPr>
      <w:r w:rsidRPr="00A67F42">
        <w:rPr>
          <w:rFonts w:ascii="Arial" w:hAnsi="Arial" w:cs="Arial"/>
          <w:sz w:val="24"/>
          <w:szCs w:val="24"/>
          <w:lang w:val="es-MX" w:eastAsia="es-CO"/>
        </w:rPr>
        <w:t xml:space="preserve">De acuerdo con cifras de la Secretaría de Educación Departamental una mayor proporción de instituciones educativas del Cauca se encuentran en nivel bajo (48.08%) e Inferior (30.8%) en los resultados de las pruebas Saber 11, lo que muestra la necesidad de incrementar los niveles de formación de los estudiantes en el nivel medio, siendo las pruebas un aspecto básico para la admisión a las instituciones de educación superior. </w:t>
      </w:r>
    </w:p>
    <w:p w:rsidR="00385F2A" w:rsidRPr="00E53532" w:rsidRDefault="00385F2A" w:rsidP="00F157FC">
      <w:pPr>
        <w:pStyle w:val="Ttulo2"/>
        <w:numPr>
          <w:ilvl w:val="1"/>
          <w:numId w:val="40"/>
        </w:numPr>
        <w:ind w:left="567" w:hanging="567"/>
        <w:jc w:val="both"/>
        <w:rPr>
          <w:rFonts w:ascii="Arial" w:hAnsi="Arial" w:cs="Arial"/>
          <w:bCs w:val="0"/>
          <w:i w:val="0"/>
          <w:sz w:val="24"/>
          <w:szCs w:val="24"/>
          <w:lang w:val="es-MX" w:eastAsia="es-CO"/>
        </w:rPr>
      </w:pPr>
      <w:bookmarkStart w:id="12" w:name="_Toc336487906"/>
      <w:r w:rsidRPr="00E53532">
        <w:rPr>
          <w:rFonts w:ascii="Arial" w:hAnsi="Arial" w:cs="Arial"/>
          <w:bCs w:val="0"/>
          <w:i w:val="0"/>
          <w:sz w:val="24"/>
          <w:szCs w:val="24"/>
          <w:lang w:val="es-MX" w:eastAsia="es-CO"/>
        </w:rPr>
        <w:t>POLÍTICAS Y ESFUERZOS SOBRE ACCESO A LA EDUCACIÓN SUPERIOR.</w:t>
      </w:r>
      <w:bookmarkEnd w:id="12"/>
    </w:p>
    <w:p w:rsidR="00385F2A" w:rsidRPr="00983815" w:rsidRDefault="00385F2A" w:rsidP="00171A61">
      <w:pPr>
        <w:jc w:val="both"/>
        <w:rPr>
          <w:rFonts w:ascii="Arial" w:hAnsi="Arial" w:cs="Arial"/>
          <w:sz w:val="24"/>
          <w:szCs w:val="24"/>
          <w:lang w:val="es-MX" w:eastAsia="es-CO"/>
        </w:rPr>
      </w:pPr>
      <w:proofErr w:type="spellStart"/>
      <w:r w:rsidRPr="00A67F42">
        <w:rPr>
          <w:rFonts w:ascii="Arial" w:hAnsi="Arial" w:cs="Arial"/>
          <w:sz w:val="24"/>
          <w:szCs w:val="24"/>
          <w:lang w:val="es-MX" w:eastAsia="es-CO"/>
        </w:rPr>
        <w:t>McDonough</w:t>
      </w:r>
      <w:proofErr w:type="spellEnd"/>
      <w:r w:rsidRPr="00A67F42">
        <w:rPr>
          <w:rFonts w:ascii="Arial" w:hAnsi="Arial" w:cs="Arial"/>
          <w:sz w:val="24"/>
          <w:szCs w:val="24"/>
          <w:lang w:val="es-MX" w:eastAsia="es-CO"/>
        </w:rPr>
        <w:t xml:space="preserve"> y </w:t>
      </w:r>
      <w:proofErr w:type="spellStart"/>
      <w:r w:rsidRPr="00A67F42">
        <w:rPr>
          <w:rFonts w:ascii="Arial" w:hAnsi="Arial" w:cs="Arial"/>
          <w:sz w:val="24"/>
          <w:szCs w:val="24"/>
          <w:lang w:val="es-MX" w:eastAsia="es-CO"/>
        </w:rPr>
        <w:t>Fann</w:t>
      </w:r>
      <w:proofErr w:type="spellEnd"/>
      <w:r w:rsidRPr="00A67F42">
        <w:rPr>
          <w:rFonts w:ascii="Arial" w:hAnsi="Arial" w:cs="Arial"/>
          <w:sz w:val="24"/>
          <w:szCs w:val="24"/>
          <w:lang w:val="es-MX" w:eastAsia="es-CO"/>
        </w:rPr>
        <w:t xml:space="preserve"> encontraron en sus estudios que el estatus socioeconómico es el factor que más influye en el acceso a la educación superior, afectando las aspiraciones de los estudiantes, su admisión y su asistencia escolar. Dentro del estatus socioeconómico,</w:t>
      </w:r>
      <w:r w:rsidRPr="00493A74">
        <w:rPr>
          <w:rFonts w:ascii="Arial" w:hAnsi="Arial" w:cs="Arial"/>
          <w:lang w:val="es-MX" w:eastAsia="es-CO"/>
        </w:rPr>
        <w:t xml:space="preserve"> </w:t>
      </w:r>
      <w:r w:rsidRPr="00983815">
        <w:rPr>
          <w:rFonts w:ascii="Arial" w:hAnsi="Arial" w:cs="Arial"/>
          <w:sz w:val="24"/>
          <w:szCs w:val="24"/>
          <w:lang w:val="es-MX" w:eastAsia="es-CO"/>
        </w:rPr>
        <w:t>los estudios han demostrado que el nivel de pobreza predice en forma más significativa cómo los grupos con mayor desventaja económica son menos propensos a inscribirse y a asistir a la universidad.</w:t>
      </w:r>
      <w:r w:rsidRPr="00983815">
        <w:rPr>
          <w:rFonts w:ascii="Arial" w:hAnsi="Arial" w:cs="Arial"/>
          <w:sz w:val="24"/>
          <w:szCs w:val="24"/>
          <w:vertAlign w:val="superscript"/>
          <w:lang w:val="es-MX" w:eastAsia="es-CO"/>
        </w:rPr>
        <w:footnoteReference w:id="11"/>
      </w:r>
      <w:r w:rsidRPr="00983815">
        <w:rPr>
          <w:rFonts w:ascii="Arial" w:hAnsi="Arial" w:cs="Arial"/>
          <w:sz w:val="24"/>
          <w:szCs w:val="24"/>
          <w:vertAlign w:val="superscript"/>
          <w:lang w:val="es-MX" w:eastAsia="es-CO"/>
        </w:rPr>
        <w:t xml:space="preserve"> </w:t>
      </w:r>
      <w:r w:rsidRPr="00983815">
        <w:rPr>
          <w:rFonts w:ascii="Arial" w:hAnsi="Arial" w:cs="Arial"/>
          <w:sz w:val="24"/>
          <w:szCs w:val="24"/>
          <w:lang w:val="es-MX" w:eastAsia="es-CO"/>
        </w:rPr>
        <w:t xml:space="preserve">Entender el acceso a la educación superior significa ir más allá del punto de entrada de la matrícula para incluir el concepto de equidad y participación igualitaria que implica condiciones similares sin considerar género, etnia o ingreso económico, el contar con suficientes recursos (financieros, intelectuales y de información) y el lograr culminar con éxito el programa de estudios. Es </w:t>
      </w:r>
      <w:r w:rsidRPr="00983815">
        <w:rPr>
          <w:rFonts w:ascii="Arial" w:hAnsi="Arial" w:cs="Arial"/>
          <w:sz w:val="24"/>
          <w:szCs w:val="24"/>
          <w:lang w:val="es-MX" w:eastAsia="es-CO"/>
        </w:rPr>
        <w:lastRenderedPageBreak/>
        <w:t xml:space="preserve">precisamente en estas dimensiones que los esfuerzos en acceso a la educación se han desarrollado, ya sea en la política pública, por las instituciones educativas o por las organizaciones promotoras del desarrollo. Sin embargo, dichos esfuerzos abordan algunas de estas dimensiones en forma aislada y atienden una barrera específica de acceso, dejando otras por fuera que conllevan, en la mayoría de los casos, a que los jóvenes no ingresen a la educación o a que deserten en algún momento de ella sin obtener el diploma. </w:t>
      </w:r>
    </w:p>
    <w:p w:rsidR="00F157FC" w:rsidRDefault="00602140" w:rsidP="00602140">
      <w:pPr>
        <w:pStyle w:val="Ttulo1"/>
        <w:numPr>
          <w:ilvl w:val="1"/>
          <w:numId w:val="40"/>
        </w:numPr>
        <w:tabs>
          <w:tab w:val="left" w:pos="567"/>
        </w:tabs>
        <w:ind w:left="567" w:hanging="567"/>
        <w:rPr>
          <w:rFonts w:ascii="Arial" w:hAnsi="Arial" w:cs="Arial"/>
          <w:bCs w:val="0"/>
          <w:sz w:val="24"/>
          <w:szCs w:val="24"/>
        </w:rPr>
      </w:pPr>
      <w:bookmarkStart w:id="13" w:name="_Toc336487907"/>
      <w:r>
        <w:rPr>
          <w:rFonts w:ascii="Arial" w:hAnsi="Arial" w:cs="Arial"/>
          <w:bCs w:val="0"/>
          <w:sz w:val="24"/>
          <w:szCs w:val="24"/>
        </w:rPr>
        <w:t>DATOS PARA DILIGENCIAR LA MGA</w:t>
      </w:r>
      <w:bookmarkEnd w:id="13"/>
    </w:p>
    <w:p w:rsidR="006E1D00" w:rsidRDefault="00602140" w:rsidP="00602140">
      <w:pPr>
        <w:pStyle w:val="Ttulo3"/>
        <w:numPr>
          <w:ilvl w:val="2"/>
          <w:numId w:val="40"/>
        </w:numPr>
        <w:ind w:left="0" w:firstLine="0"/>
        <w:jc w:val="both"/>
        <w:rPr>
          <w:rFonts w:ascii="Arial" w:hAnsi="Arial" w:cs="Arial"/>
          <w:b w:val="0"/>
          <w:sz w:val="24"/>
          <w:szCs w:val="24"/>
        </w:rPr>
      </w:pPr>
      <w:bookmarkStart w:id="14" w:name="_Toc336487908"/>
      <w:r w:rsidRPr="00602140">
        <w:rPr>
          <w:rFonts w:ascii="Arial" w:hAnsi="Arial" w:cs="Arial"/>
          <w:sz w:val="24"/>
          <w:szCs w:val="24"/>
        </w:rPr>
        <w:t xml:space="preserve">Análisis del problema. </w:t>
      </w:r>
      <w:r w:rsidR="006E1D00" w:rsidRPr="00602140">
        <w:rPr>
          <w:rFonts w:ascii="Arial" w:hAnsi="Arial" w:cs="Arial"/>
          <w:b w:val="0"/>
          <w:sz w:val="24"/>
          <w:szCs w:val="24"/>
        </w:rPr>
        <w:t>La baja tasa  de cobertura de Educación Superior contrasta fuertemente con la tasa a nivel nacional, que muestra que la región se encuentra casi 10 puntos porcentuales por debajo del promedio nacional, también se percibe la poca accesibilidad a la educación superior de los grupos étnicos como afrocaucanos e indígenas.</w:t>
      </w:r>
      <w:bookmarkEnd w:id="14"/>
      <w:r w:rsidR="006E1D00" w:rsidRPr="00602140">
        <w:rPr>
          <w:rFonts w:ascii="Arial" w:hAnsi="Arial" w:cs="Arial"/>
          <w:b w:val="0"/>
          <w:sz w:val="24"/>
          <w:szCs w:val="24"/>
        </w:rPr>
        <w:t xml:space="preserve"> </w:t>
      </w:r>
    </w:p>
    <w:p w:rsidR="00602140" w:rsidRPr="00602140" w:rsidRDefault="00602140" w:rsidP="00602140"/>
    <w:p w:rsidR="00385F2A" w:rsidRDefault="006E1D00" w:rsidP="006E1D00">
      <w:pPr>
        <w:autoSpaceDE w:val="0"/>
        <w:autoSpaceDN w:val="0"/>
        <w:adjustRightInd w:val="0"/>
        <w:spacing w:after="0" w:line="240" w:lineRule="auto"/>
        <w:jc w:val="both"/>
        <w:rPr>
          <w:rFonts w:ascii="Arial" w:hAnsi="Arial" w:cs="Arial"/>
          <w:sz w:val="24"/>
          <w:szCs w:val="24"/>
        </w:rPr>
      </w:pPr>
      <w:r w:rsidRPr="006E1D00">
        <w:rPr>
          <w:rFonts w:ascii="Arial" w:hAnsi="Arial" w:cs="Arial"/>
          <w:sz w:val="24"/>
          <w:szCs w:val="24"/>
        </w:rPr>
        <w:t>Adicionalmente los jóvenes de escasos recursos de los 13 municipios del Norte del Cauca tienen restringidas oportunidades de acceso a la educación superior de calidad que los forme en las competencias laborales requeridas para acceder al mercado laboral, por este motivo se generan en la zona altos índices de desocupación y por lo tanto, pocas oportunidades de generación de ingresos.</w:t>
      </w:r>
    </w:p>
    <w:p w:rsidR="006E1D00" w:rsidRDefault="006E1D00" w:rsidP="006E1D00">
      <w:pPr>
        <w:autoSpaceDE w:val="0"/>
        <w:autoSpaceDN w:val="0"/>
        <w:adjustRightInd w:val="0"/>
        <w:spacing w:after="0" w:line="240" w:lineRule="auto"/>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Efectos directos</w:t>
      </w:r>
    </w:p>
    <w:p w:rsidR="00DB7781" w:rsidRPr="00301244" w:rsidRDefault="00DB7781" w:rsidP="00DB7781">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Deficiencias en la preparación académica</w:t>
      </w:r>
    </w:p>
    <w:p w:rsidR="00DB7781" w:rsidRPr="00301244" w:rsidRDefault="00DB7781" w:rsidP="00DB7781">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Falta de oportunidades laborales para los jóvenes de los municipios del norte del departamento del Cauca.</w:t>
      </w:r>
    </w:p>
    <w:p w:rsidR="00DB7781" w:rsidRDefault="00DB7781" w:rsidP="00DB7781">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Alta incidencia de pobreza por ingresos por encima del promedio nacional.</w:t>
      </w:r>
    </w:p>
    <w:p w:rsidR="00602140" w:rsidRPr="00301244" w:rsidRDefault="00602140" w:rsidP="00602140">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Dificultades económicas de los aspirantes a ingresar y permanecer en el sistema educativo.</w:t>
      </w:r>
    </w:p>
    <w:p w:rsidR="00385F2A" w:rsidRDefault="00385F2A" w:rsidP="00C926C9">
      <w:pPr>
        <w:pStyle w:val="Prrafodelista"/>
        <w:autoSpaceDE w:val="0"/>
        <w:autoSpaceDN w:val="0"/>
        <w:adjustRightInd w:val="0"/>
        <w:spacing w:after="0" w:line="240" w:lineRule="auto"/>
        <w:ind w:left="567"/>
        <w:jc w:val="both"/>
        <w:rPr>
          <w:rFonts w:ascii="Arial" w:hAnsi="Arial" w:cs="Arial"/>
          <w:sz w:val="24"/>
          <w:szCs w:val="24"/>
        </w:rPr>
      </w:pPr>
    </w:p>
    <w:p w:rsidR="00385F2A" w:rsidRPr="00DE07F4"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Efectos Indirectos</w:t>
      </w:r>
    </w:p>
    <w:p w:rsidR="00385F2A" w:rsidRDefault="00385F2A"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Deterioro social, pandillas juveniles y alto grado de crimen urbano.</w:t>
      </w:r>
    </w:p>
    <w:p w:rsidR="00385F2A" w:rsidRDefault="00385F2A"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Desintegración familiar</w:t>
      </w:r>
    </w:p>
    <w:p w:rsidR="00385F2A" w:rsidRDefault="00385F2A"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Vulnerabilidad de los Derechos Humanos y Derechos Fundamentales.</w:t>
      </w:r>
    </w:p>
    <w:p w:rsidR="00385F2A" w:rsidRDefault="00385F2A" w:rsidP="00C926C9">
      <w:pPr>
        <w:pStyle w:val="Prrafodelista"/>
        <w:autoSpaceDE w:val="0"/>
        <w:autoSpaceDN w:val="0"/>
        <w:adjustRightInd w:val="0"/>
        <w:spacing w:after="0" w:line="240" w:lineRule="auto"/>
        <w:ind w:left="567"/>
        <w:jc w:val="both"/>
        <w:rPr>
          <w:rFonts w:ascii="Arial" w:hAnsi="Arial" w:cs="Arial"/>
          <w:sz w:val="24"/>
          <w:szCs w:val="24"/>
        </w:rPr>
      </w:pPr>
    </w:p>
    <w:p w:rsidR="00385F2A" w:rsidRPr="00DE07F4"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Causa</w:t>
      </w:r>
      <w:r>
        <w:rPr>
          <w:rFonts w:ascii="Arial" w:hAnsi="Arial" w:cs="Arial"/>
          <w:b/>
          <w:sz w:val="24"/>
          <w:szCs w:val="24"/>
        </w:rPr>
        <w:t>s</w:t>
      </w:r>
      <w:r w:rsidRPr="00DE07F4">
        <w:rPr>
          <w:rFonts w:ascii="Arial" w:hAnsi="Arial" w:cs="Arial"/>
          <w:b/>
          <w:sz w:val="24"/>
          <w:szCs w:val="24"/>
        </w:rPr>
        <w:t xml:space="preserve"> Directas</w:t>
      </w:r>
    </w:p>
    <w:p w:rsidR="00DB7781" w:rsidRDefault="00DB7781" w:rsidP="00C926C9">
      <w:pPr>
        <w:pStyle w:val="Prrafodelista"/>
        <w:autoSpaceDE w:val="0"/>
        <w:autoSpaceDN w:val="0"/>
        <w:adjustRightInd w:val="0"/>
        <w:spacing w:after="0" w:line="240" w:lineRule="auto"/>
        <w:ind w:left="567"/>
        <w:jc w:val="both"/>
        <w:rPr>
          <w:rFonts w:ascii="Arial" w:hAnsi="Arial" w:cs="Arial"/>
          <w:b/>
          <w:sz w:val="24"/>
          <w:szCs w:val="24"/>
        </w:rPr>
      </w:pPr>
    </w:p>
    <w:p w:rsidR="003F1FD3" w:rsidRDefault="003F1FD3" w:rsidP="003F1FD3">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3F1FD3">
        <w:rPr>
          <w:rFonts w:ascii="Arial" w:hAnsi="Arial" w:cs="Arial"/>
          <w:sz w:val="24"/>
          <w:szCs w:val="24"/>
        </w:rPr>
        <w:t xml:space="preserve">Mala preparación académica en educación media y sin </w:t>
      </w:r>
      <w:proofErr w:type="spellStart"/>
      <w:r w:rsidRPr="003F1FD3">
        <w:rPr>
          <w:rFonts w:ascii="Arial" w:hAnsi="Arial" w:cs="Arial"/>
          <w:sz w:val="24"/>
          <w:szCs w:val="24"/>
        </w:rPr>
        <w:t>artículación</w:t>
      </w:r>
      <w:proofErr w:type="spellEnd"/>
      <w:r w:rsidRPr="003F1FD3">
        <w:rPr>
          <w:rFonts w:ascii="Arial" w:hAnsi="Arial" w:cs="Arial"/>
          <w:sz w:val="24"/>
          <w:szCs w:val="24"/>
        </w:rPr>
        <w:t xml:space="preserve"> con la educación superior.</w:t>
      </w:r>
    </w:p>
    <w:p w:rsidR="003F1FD3" w:rsidRDefault="003F1FD3" w:rsidP="003F1FD3">
      <w:pPr>
        <w:pStyle w:val="Prrafodelista"/>
        <w:autoSpaceDE w:val="0"/>
        <w:autoSpaceDN w:val="0"/>
        <w:adjustRightInd w:val="0"/>
        <w:spacing w:after="0" w:line="240" w:lineRule="auto"/>
        <w:ind w:left="1440"/>
        <w:jc w:val="both"/>
        <w:rPr>
          <w:rFonts w:ascii="Arial" w:hAnsi="Arial" w:cs="Arial"/>
          <w:sz w:val="24"/>
          <w:szCs w:val="24"/>
        </w:rPr>
      </w:pPr>
    </w:p>
    <w:p w:rsidR="003F1FD3" w:rsidRDefault="007778DA" w:rsidP="007778DA">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7778DA">
        <w:rPr>
          <w:rFonts w:ascii="Arial" w:hAnsi="Arial" w:cs="Arial"/>
          <w:sz w:val="24"/>
          <w:szCs w:val="24"/>
        </w:rPr>
        <w:t>Alta deserción de los jóvenes en los primeros semestres de su formación académica.</w:t>
      </w:r>
    </w:p>
    <w:p w:rsidR="007778DA" w:rsidRPr="00002CFB" w:rsidRDefault="007778DA" w:rsidP="003F1FD3">
      <w:pPr>
        <w:pStyle w:val="Prrafodelista"/>
        <w:autoSpaceDE w:val="0"/>
        <w:autoSpaceDN w:val="0"/>
        <w:adjustRightInd w:val="0"/>
        <w:spacing w:after="0" w:line="240" w:lineRule="auto"/>
        <w:ind w:left="567"/>
        <w:jc w:val="both"/>
        <w:rPr>
          <w:rFonts w:ascii="Arial" w:hAnsi="Arial" w:cs="Arial"/>
          <w:sz w:val="24"/>
          <w:szCs w:val="24"/>
        </w:rPr>
      </w:pPr>
    </w:p>
    <w:p w:rsidR="007778DA" w:rsidRDefault="007778DA" w:rsidP="007778DA">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7778DA">
        <w:rPr>
          <w:rFonts w:ascii="Arial" w:hAnsi="Arial" w:cs="Arial"/>
          <w:sz w:val="24"/>
          <w:szCs w:val="24"/>
        </w:rPr>
        <w:t>Bajos puntajes de los estudiantes de educación media en las pruebas saber 11, para ingreso a la educación superior.</w:t>
      </w:r>
    </w:p>
    <w:p w:rsidR="007778DA" w:rsidRPr="007778DA" w:rsidRDefault="007778DA" w:rsidP="007778DA">
      <w:pPr>
        <w:pStyle w:val="Prrafodelista"/>
        <w:rPr>
          <w:rFonts w:ascii="Arial" w:hAnsi="Arial" w:cs="Arial"/>
          <w:sz w:val="24"/>
          <w:szCs w:val="24"/>
        </w:rPr>
      </w:pPr>
    </w:p>
    <w:p w:rsidR="00DB7781" w:rsidRDefault="007778DA" w:rsidP="007778DA">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7778DA">
        <w:rPr>
          <w:rFonts w:ascii="Arial" w:hAnsi="Arial" w:cs="Arial"/>
          <w:sz w:val="24"/>
          <w:szCs w:val="24"/>
        </w:rPr>
        <w:t>Poco número de egresados de instituciones de educación superior para atender los requerimientos de las empresas que se constituyeron por la Ley Páez y las que ahora se asienten para aprovechar las ventajas de la zona franca.</w:t>
      </w:r>
    </w:p>
    <w:p w:rsidR="007778DA" w:rsidRPr="007778DA" w:rsidRDefault="007778DA" w:rsidP="007778DA">
      <w:pPr>
        <w:pStyle w:val="Prrafodelista"/>
        <w:rPr>
          <w:rFonts w:ascii="Arial" w:hAnsi="Arial" w:cs="Arial"/>
          <w:sz w:val="24"/>
          <w:szCs w:val="24"/>
        </w:rPr>
      </w:pPr>
    </w:p>
    <w:p w:rsidR="007778DA" w:rsidRDefault="007778DA" w:rsidP="007778DA">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7778DA">
        <w:rPr>
          <w:rFonts w:ascii="Arial" w:hAnsi="Arial" w:cs="Arial"/>
          <w:sz w:val="24"/>
          <w:szCs w:val="24"/>
        </w:rPr>
        <w:t>Deficiencia en la formación de competencias laborales de los técnicos y tecnólogos egresados de Instituciones Universitarias de la Región.</w:t>
      </w:r>
    </w:p>
    <w:p w:rsidR="007778DA" w:rsidRPr="007778DA" w:rsidRDefault="007778DA" w:rsidP="007778DA">
      <w:pPr>
        <w:pStyle w:val="Prrafodelista"/>
        <w:rPr>
          <w:rFonts w:ascii="Arial" w:hAnsi="Arial" w:cs="Arial"/>
          <w:sz w:val="24"/>
          <w:szCs w:val="24"/>
        </w:rPr>
      </w:pPr>
    </w:p>
    <w:p w:rsidR="007778DA" w:rsidRPr="007778DA" w:rsidRDefault="007778DA" w:rsidP="007778DA">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7778DA">
        <w:rPr>
          <w:rFonts w:ascii="Arial" w:hAnsi="Arial" w:cs="Arial"/>
          <w:sz w:val="24"/>
          <w:szCs w:val="24"/>
        </w:rPr>
        <w:t>Poco acceso de los jóvenes a la formación en educación técnica, tecnológica y profesional a causa de altos índices de necesidades insatisfechas de los municipios del Norte del Departamento del Cauca y exclusión social, poca movilidad social y bajas oportunidades de mejora de las condiciones de vida</w:t>
      </w:r>
    </w:p>
    <w:p w:rsidR="007778DA" w:rsidRPr="00FB46CA" w:rsidRDefault="007778DA" w:rsidP="00C926C9">
      <w:pPr>
        <w:pStyle w:val="Prrafodelista"/>
        <w:autoSpaceDE w:val="0"/>
        <w:autoSpaceDN w:val="0"/>
        <w:adjustRightInd w:val="0"/>
        <w:spacing w:after="0" w:line="240" w:lineRule="auto"/>
        <w:ind w:left="567"/>
        <w:jc w:val="both"/>
        <w:rPr>
          <w:rFonts w:ascii="Arial" w:hAnsi="Arial" w:cs="Arial"/>
          <w:b/>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301244">
        <w:rPr>
          <w:rFonts w:ascii="Arial" w:hAnsi="Arial" w:cs="Arial"/>
          <w:b/>
          <w:sz w:val="24"/>
          <w:szCs w:val="24"/>
        </w:rPr>
        <w:t>Causas Indirectas</w:t>
      </w:r>
    </w:p>
    <w:p w:rsidR="00002CFB" w:rsidRPr="00301244" w:rsidRDefault="00002CFB" w:rsidP="00002CFB">
      <w:pPr>
        <w:pStyle w:val="Prrafodelista"/>
        <w:autoSpaceDE w:val="0"/>
        <w:autoSpaceDN w:val="0"/>
        <w:adjustRightInd w:val="0"/>
        <w:spacing w:after="0" w:line="240" w:lineRule="auto"/>
        <w:ind w:left="567"/>
        <w:jc w:val="both"/>
        <w:rPr>
          <w:rFonts w:ascii="Arial" w:hAnsi="Arial" w:cs="Arial"/>
          <w:b/>
          <w:sz w:val="24"/>
          <w:szCs w:val="24"/>
        </w:rPr>
      </w:pPr>
    </w:p>
    <w:p w:rsidR="00385F2A" w:rsidRPr="00301244" w:rsidRDefault="00385F2A" w:rsidP="001D6926">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Transformación negativa de los saberes ancestrales de las comunidades indígenas y afrodescendientes.</w:t>
      </w:r>
    </w:p>
    <w:p w:rsidR="00385F2A" w:rsidRPr="00301244" w:rsidRDefault="00385F2A"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 xml:space="preserve">Baja calidad en la educación en los niveles previos </w:t>
      </w:r>
    </w:p>
    <w:p w:rsidR="00385F2A" w:rsidRPr="00301244" w:rsidRDefault="00385F2A" w:rsidP="00135ACA">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301244">
        <w:rPr>
          <w:rFonts w:ascii="Arial" w:hAnsi="Arial" w:cs="Arial"/>
          <w:sz w:val="24"/>
          <w:szCs w:val="24"/>
        </w:rPr>
        <w:t>Altos índices de deserción académica de los jóvenes de los municipios objeto del proyecto.</w:t>
      </w:r>
    </w:p>
    <w:p w:rsidR="00385F2A" w:rsidRPr="00FB46CA" w:rsidRDefault="00385F2A" w:rsidP="001A13B0">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FB46CA">
        <w:rPr>
          <w:rFonts w:ascii="Arial" w:hAnsi="Arial" w:cs="Arial"/>
          <w:sz w:val="24"/>
          <w:szCs w:val="24"/>
        </w:rPr>
        <w:t>Altas cifras estadísticas de empleo informal y desempleo</w:t>
      </w:r>
    </w:p>
    <w:p w:rsidR="00385F2A" w:rsidRDefault="00385F2A" w:rsidP="00171A61">
      <w:pPr>
        <w:autoSpaceDE w:val="0"/>
        <w:autoSpaceDN w:val="0"/>
        <w:adjustRightInd w:val="0"/>
        <w:spacing w:after="0" w:line="240" w:lineRule="auto"/>
        <w:jc w:val="both"/>
        <w:rPr>
          <w:rFonts w:ascii="Arial" w:hAnsi="Arial" w:cs="Arial"/>
          <w:sz w:val="24"/>
          <w:szCs w:val="24"/>
        </w:rPr>
      </w:pPr>
    </w:p>
    <w:p w:rsidR="00385F2A" w:rsidRDefault="00385F2A" w:rsidP="0047737A">
      <w:pPr>
        <w:pStyle w:val="Prrafodelista"/>
        <w:numPr>
          <w:ilvl w:val="0"/>
          <w:numId w:val="30"/>
        </w:numPr>
        <w:spacing w:after="0" w:line="240" w:lineRule="auto"/>
        <w:ind w:left="426" w:hanging="426"/>
        <w:rPr>
          <w:rFonts w:ascii="Arial" w:hAnsi="Arial" w:cs="Arial"/>
          <w:b/>
          <w:sz w:val="24"/>
          <w:szCs w:val="24"/>
        </w:rPr>
      </w:pPr>
      <w:r w:rsidRPr="0047737A">
        <w:rPr>
          <w:rFonts w:ascii="Arial" w:hAnsi="Arial" w:cs="Arial"/>
          <w:b/>
          <w:sz w:val="24"/>
          <w:szCs w:val="24"/>
        </w:rPr>
        <w:t>Describa la situación existente con relación al problema o necesidad:</w:t>
      </w:r>
    </w:p>
    <w:p w:rsidR="00385F2A" w:rsidRPr="0047737A" w:rsidRDefault="00385F2A" w:rsidP="0047737A">
      <w:pPr>
        <w:pStyle w:val="Prrafodelista"/>
        <w:spacing w:after="0" w:line="240" w:lineRule="auto"/>
        <w:ind w:left="426"/>
        <w:rPr>
          <w:rFonts w:ascii="Arial" w:hAnsi="Arial" w:cs="Arial"/>
          <w:b/>
          <w:sz w:val="24"/>
          <w:szCs w:val="24"/>
        </w:rPr>
      </w:pPr>
    </w:p>
    <w:p w:rsidR="006406B4" w:rsidRDefault="006406B4" w:rsidP="006406B4">
      <w:pPr>
        <w:tabs>
          <w:tab w:val="num" w:pos="1080"/>
        </w:tabs>
        <w:jc w:val="both"/>
        <w:rPr>
          <w:rFonts w:ascii="Arial" w:hAnsi="Arial" w:cs="Arial"/>
          <w:sz w:val="24"/>
          <w:szCs w:val="24"/>
          <w:lang w:eastAsia="es-CO"/>
        </w:rPr>
      </w:pPr>
      <w:r>
        <w:rPr>
          <w:rFonts w:ascii="Arial" w:hAnsi="Arial" w:cs="Arial"/>
          <w:sz w:val="24"/>
          <w:szCs w:val="24"/>
          <w:lang w:eastAsia="es-CO"/>
        </w:rPr>
        <w:t>La baja tasa  de cobertura de Educación Superior contrasta fuertemente con la tasa a nivel nacional, que muestra que la región se encuentra casi 10 puntos porcentuales por debajo del promedio nacional</w:t>
      </w:r>
      <w:r w:rsidR="005B13FC">
        <w:rPr>
          <w:rFonts w:ascii="Arial" w:hAnsi="Arial" w:cs="Arial"/>
          <w:sz w:val="24"/>
          <w:szCs w:val="24"/>
          <w:lang w:eastAsia="es-CO"/>
        </w:rPr>
        <w:t xml:space="preserve">, también se percibe la poca accesibilidad a la educación superior de los grupos étnicos como afrocaucanos e indígenas. </w:t>
      </w:r>
    </w:p>
    <w:p w:rsidR="006406B4" w:rsidRDefault="006406B4" w:rsidP="006406B4">
      <w:pPr>
        <w:tabs>
          <w:tab w:val="num" w:pos="1080"/>
        </w:tabs>
        <w:jc w:val="both"/>
        <w:rPr>
          <w:rFonts w:ascii="Arial" w:hAnsi="Arial" w:cs="Arial"/>
          <w:sz w:val="24"/>
          <w:szCs w:val="24"/>
          <w:lang w:eastAsia="es-CO"/>
        </w:rPr>
      </w:pPr>
      <w:r>
        <w:rPr>
          <w:rFonts w:ascii="Arial" w:hAnsi="Arial" w:cs="Arial"/>
          <w:sz w:val="24"/>
          <w:szCs w:val="24"/>
          <w:lang w:eastAsia="es-CO"/>
        </w:rPr>
        <w:t>Adicionalmente los jóvenes de escasos recursos de los 13 municipios del Norte del Cauca tienen restringidas oportunidades de acceso a la educación superior de calidad que los forme en las competencias laborales requeridas para acceder al mercado laboral, por este motivo se generan en la zona altos índices de desocupación y por lo tanto, pocas oportunidades de generación de ingresos.</w:t>
      </w:r>
    </w:p>
    <w:p w:rsidR="00385F2A" w:rsidRPr="00FB46CA" w:rsidRDefault="006406B4" w:rsidP="006406B4">
      <w:pPr>
        <w:tabs>
          <w:tab w:val="num" w:pos="1080"/>
        </w:tabs>
        <w:jc w:val="both"/>
        <w:rPr>
          <w:rFonts w:ascii="Arial" w:hAnsi="Arial" w:cs="Arial"/>
          <w:b/>
          <w:sz w:val="24"/>
          <w:szCs w:val="24"/>
          <w:lang w:val="es-MX" w:eastAsia="es-CO"/>
        </w:rPr>
      </w:pPr>
      <w:r w:rsidRPr="006406B4">
        <w:rPr>
          <w:rFonts w:ascii="Arial" w:hAnsi="Arial" w:cs="Arial"/>
          <w:b/>
          <w:sz w:val="24"/>
          <w:szCs w:val="24"/>
          <w:lang w:eastAsia="es-CO"/>
        </w:rPr>
        <w:t>Indicadores</w:t>
      </w:r>
      <w:r w:rsidR="00385F2A" w:rsidRPr="00FB46CA">
        <w:rPr>
          <w:rFonts w:ascii="Arial" w:hAnsi="Arial" w:cs="Arial"/>
          <w:b/>
          <w:sz w:val="24"/>
          <w:szCs w:val="24"/>
          <w:lang w:val="es-MX" w:eastAsia="es-CO"/>
        </w:rPr>
        <w:t xml:space="preserve"> iniciales ¿Cuál es la magnitud del problema actualmente?</w:t>
      </w:r>
    </w:p>
    <w:p w:rsidR="00385F2A" w:rsidRDefault="00BF6D30" w:rsidP="00FB46CA">
      <w:pPr>
        <w:jc w:val="both"/>
        <w:rPr>
          <w:rFonts w:ascii="Arial" w:hAnsi="Arial" w:cs="Arial"/>
          <w:sz w:val="24"/>
          <w:szCs w:val="24"/>
          <w:lang w:val="es-MX" w:eastAsia="es-CO"/>
        </w:rPr>
      </w:pPr>
      <w:r>
        <w:rPr>
          <w:rFonts w:ascii="Arial" w:hAnsi="Arial" w:cs="Arial"/>
          <w:sz w:val="24"/>
          <w:szCs w:val="24"/>
          <w:lang w:val="es-MX" w:eastAsia="es-CO"/>
        </w:rPr>
        <w:lastRenderedPageBreak/>
        <w:t xml:space="preserve">Según </w:t>
      </w:r>
      <w:r w:rsidR="005B13FC">
        <w:rPr>
          <w:rFonts w:ascii="Arial" w:hAnsi="Arial" w:cs="Arial"/>
          <w:sz w:val="24"/>
          <w:szCs w:val="24"/>
          <w:lang w:val="es-MX" w:eastAsia="es-CO"/>
        </w:rPr>
        <w:t xml:space="preserve">el Ministerio Nacional de Educación, en el Cauca la tasa bruta de </w:t>
      </w:r>
      <w:r w:rsidR="00002CFB">
        <w:rPr>
          <w:rFonts w:ascii="Arial" w:hAnsi="Arial" w:cs="Arial"/>
          <w:sz w:val="24"/>
          <w:szCs w:val="24"/>
          <w:lang w:val="es-MX" w:eastAsia="es-CO"/>
        </w:rPr>
        <w:t xml:space="preserve">Cobertura </w:t>
      </w:r>
      <w:r w:rsidR="005B13FC">
        <w:rPr>
          <w:rFonts w:ascii="Arial" w:hAnsi="Arial" w:cs="Arial"/>
          <w:sz w:val="24"/>
          <w:szCs w:val="24"/>
          <w:lang w:val="es-MX" w:eastAsia="es-CO"/>
        </w:rPr>
        <w:t>Educación Superior en el año 2010 era 26,59%, lo que muestra que la región se encuentra casi 10 puntos porcentuales por debajo del promedio nacional del 37,1%.</w:t>
      </w:r>
    </w:p>
    <w:p w:rsidR="005B13FC" w:rsidRPr="00A67F42" w:rsidRDefault="005B13FC" w:rsidP="005B13FC">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Los grupos afrocolombianos e indígenas son los menos favorecidos en el acceso a la educación superior. Según cifras del Banco Mundial, Los jóvenes afrocolombianos tienen una tasa de asistencia a educación superior ocho puntos por debajo del resto de la población y para las comunidades indígenas, de acuerdo con UNESCO-</w:t>
      </w:r>
      <w:proofErr w:type="spellStart"/>
      <w:r w:rsidRPr="00A67F42">
        <w:rPr>
          <w:rFonts w:ascii="Arial" w:hAnsi="Arial" w:cs="Arial"/>
          <w:sz w:val="24"/>
          <w:szCs w:val="24"/>
          <w:lang w:val="es-MX" w:eastAsia="es-CO"/>
        </w:rPr>
        <w:t>IESALC</w:t>
      </w:r>
      <w:proofErr w:type="spellEnd"/>
      <w:r w:rsidRPr="00A67F42">
        <w:rPr>
          <w:rFonts w:ascii="Arial" w:hAnsi="Arial" w:cs="Arial"/>
          <w:sz w:val="24"/>
          <w:szCs w:val="24"/>
          <w:lang w:val="es-MX" w:eastAsia="es-CO"/>
        </w:rPr>
        <w:t>, la tasa de participación apenas alcanza el 7% de la población.</w:t>
      </w:r>
      <w:r w:rsidRPr="00A67F42">
        <w:rPr>
          <w:rFonts w:ascii="Arial" w:hAnsi="Arial" w:cs="Arial"/>
          <w:sz w:val="24"/>
          <w:szCs w:val="24"/>
          <w:vertAlign w:val="superscript"/>
          <w:lang w:val="es-MX" w:eastAsia="es-CO"/>
        </w:rPr>
        <w:t xml:space="preserve"> </w:t>
      </w:r>
    </w:p>
    <w:p w:rsidR="009A3EB8" w:rsidRPr="00272973" w:rsidRDefault="009A3EB8" w:rsidP="004D3889">
      <w:pPr>
        <w:pStyle w:val="Ttulo1"/>
        <w:numPr>
          <w:ilvl w:val="0"/>
          <w:numId w:val="40"/>
        </w:numPr>
        <w:ind w:left="426" w:hanging="426"/>
        <w:rPr>
          <w:rFonts w:ascii="Arial" w:hAnsi="Arial" w:cs="Arial"/>
        </w:rPr>
      </w:pPr>
      <w:bookmarkStart w:id="15" w:name="_Toc336487909"/>
      <w:r w:rsidRPr="00272973">
        <w:rPr>
          <w:rFonts w:ascii="Arial" w:hAnsi="Arial" w:cs="Arial"/>
          <w:bCs w:val="0"/>
          <w:sz w:val="24"/>
          <w:szCs w:val="24"/>
        </w:rPr>
        <w:t>JUSTIFICACIÓN</w:t>
      </w:r>
      <w:bookmarkEnd w:id="15"/>
      <w:r w:rsidRPr="00272973">
        <w:rPr>
          <w:rFonts w:ascii="Arial" w:hAnsi="Arial" w:cs="Arial"/>
          <w:bCs w:val="0"/>
          <w:sz w:val="24"/>
          <w:szCs w:val="24"/>
        </w:rPr>
        <w:t xml:space="preserve"> </w:t>
      </w:r>
    </w:p>
    <w:p w:rsidR="009A3EB8" w:rsidRDefault="009A3EB8" w:rsidP="009A3EB8">
      <w:pPr>
        <w:jc w:val="both"/>
        <w:rPr>
          <w:rFonts w:ascii="Arial" w:hAnsi="Arial" w:cs="Arial"/>
          <w:bCs/>
          <w:sz w:val="24"/>
          <w:szCs w:val="24"/>
          <w:lang w:val="es-MX"/>
        </w:rPr>
      </w:pPr>
      <w:r w:rsidRPr="00A21629">
        <w:rPr>
          <w:rFonts w:ascii="Arial" w:hAnsi="Arial" w:cs="Arial"/>
          <w:sz w:val="24"/>
          <w:szCs w:val="24"/>
          <w:lang w:val="es-MX"/>
        </w:rPr>
        <w:t xml:space="preserve">El presente proyecto plantea un </w:t>
      </w:r>
      <w:r w:rsidRPr="00A21629">
        <w:rPr>
          <w:rFonts w:ascii="Arial" w:hAnsi="Arial" w:cs="Arial"/>
          <w:bCs/>
          <w:sz w:val="24"/>
          <w:szCs w:val="24"/>
          <w:lang w:val="es-MX"/>
        </w:rPr>
        <w:t xml:space="preserve">modelo innovador e integral que agrupa estrategias de acceso a la </w:t>
      </w:r>
      <w:r w:rsidRPr="00193773">
        <w:rPr>
          <w:rFonts w:ascii="Arial" w:hAnsi="Arial" w:cs="Arial"/>
          <w:bCs/>
          <w:sz w:val="24"/>
          <w:szCs w:val="24"/>
          <w:lang w:val="es-MX"/>
        </w:rPr>
        <w:t>educación superior (preparación académica, financiamiento, acción afirmativa en la selección y orientación vocacional), pertinencia de la educación superior (diseño curricular de la mano con el sector productivo), de articulación con la educación media, de permanencia en la educación superior (apoyo psicosocial, de acompañamiento académico, de adaptación a la vida universitaria y construcción de un proyecto de vida en la universidad), de fortalecimiento de la identidad cultural, étnica y del diálogo intercultural y finalmente de empleabilidad (intermediación laboral y apoyo al emprendimiento) involucradas en el proyecto</w:t>
      </w:r>
      <w:r>
        <w:rPr>
          <w:rFonts w:ascii="Arial" w:hAnsi="Arial" w:cs="Arial"/>
          <w:bCs/>
          <w:sz w:val="24"/>
          <w:szCs w:val="24"/>
          <w:lang w:val="es-MX"/>
        </w:rPr>
        <w:t xml:space="preserve">. </w:t>
      </w:r>
    </w:p>
    <w:p w:rsidR="009A3EB8" w:rsidRPr="00193773" w:rsidRDefault="009A3EB8" w:rsidP="009A3EB8">
      <w:pPr>
        <w:jc w:val="both"/>
        <w:rPr>
          <w:rFonts w:ascii="Arial" w:hAnsi="Arial" w:cs="Arial"/>
          <w:bCs/>
          <w:sz w:val="24"/>
          <w:szCs w:val="24"/>
          <w:lang w:val="es-MX"/>
        </w:rPr>
      </w:pPr>
      <w:r w:rsidRPr="00193773">
        <w:rPr>
          <w:rFonts w:ascii="Arial" w:hAnsi="Arial" w:cs="Arial"/>
          <w:bCs/>
          <w:sz w:val="24"/>
          <w:szCs w:val="24"/>
          <w:lang w:val="es-MX"/>
        </w:rPr>
        <w:t xml:space="preserve">El proyecto se justifica desde todo punto de vista pues integra acceso, equidad, permanencia, pertinencia de la educación superior y articulación con el mundo laboral hacia la empleabilidad, atendiendo las particularidades de los municipios caucanos beneficiarios del proyecto y de la población residente en ellos en condiciones de vulnerabilidad. </w:t>
      </w:r>
    </w:p>
    <w:p w:rsidR="009A3EB8" w:rsidRDefault="009A3EB8" w:rsidP="009A3EB8">
      <w:pPr>
        <w:jc w:val="both"/>
        <w:rPr>
          <w:rFonts w:ascii="Arial" w:hAnsi="Arial" w:cs="Arial"/>
          <w:sz w:val="24"/>
          <w:szCs w:val="24"/>
          <w:lang w:val="es-MX"/>
        </w:rPr>
      </w:pPr>
      <w:r w:rsidRPr="00A21629">
        <w:rPr>
          <w:rFonts w:ascii="Arial" w:hAnsi="Arial" w:cs="Arial"/>
          <w:sz w:val="24"/>
          <w:szCs w:val="24"/>
          <w:lang w:val="es-MX"/>
        </w:rPr>
        <w:t xml:space="preserve">El proyecto apunta a áreas estratégicas que el Ministerio de Educación ha priorizado y trabajado con la asistencia del BID y de otros organismos multilaterales de cooperación </w:t>
      </w:r>
      <w:r w:rsidR="0070526B" w:rsidRPr="00A21629">
        <w:rPr>
          <w:rFonts w:ascii="Arial" w:hAnsi="Arial" w:cs="Arial"/>
          <w:sz w:val="24"/>
          <w:szCs w:val="24"/>
          <w:lang w:val="es-MX"/>
        </w:rPr>
        <w:fldChar w:fldCharType="begin"/>
      </w:r>
      <w:r w:rsidRPr="00A21629">
        <w:rPr>
          <w:rFonts w:ascii="Arial" w:hAnsi="Arial" w:cs="Arial"/>
          <w:sz w:val="24"/>
          <w:szCs w:val="24"/>
          <w:lang w:val="es-MX"/>
        </w:rPr>
        <w:instrText xml:space="preserve"> ADDIN EN.CITE &lt;EndNote&gt;&lt;Cite&gt;&lt;Author&gt;IDB&lt;/Author&gt;&lt;Year&gt;2008&lt;/Year&gt;&lt;RecNum&gt;342&lt;/RecNum&gt;&lt;record&gt;&lt;rec-number&gt;342&lt;/rec-number&gt;&lt;foreign-keys&gt;&lt;key app="EN" db-id="wsttrvts0t9e9oe2ppg5ppt19e5fe9090pt2"&gt;342&lt;/key&gt;&lt;/foreign-keys&gt;&lt;ref-type name="Report"&gt;27&lt;/ref-type&gt;&lt;contributors&gt;&lt;authors&gt;&lt;author&gt;IDB, Inter-American Development Bank&lt;/author&gt;&lt;/authors&gt;&lt;/contributors&gt;&lt;titles&gt;&lt;title&gt;Colombia. Sistema Integrado para la Formación del Capital Humano&lt;/title&gt;&lt;/titles&gt;&lt;dates&gt;&lt;year&gt;2008&lt;/year&gt;&lt;/dates&gt;&lt;pub-location&gt;Washington D.C.&lt;/pub-location&gt;&lt;publisher&gt;Inter-American Development Bank&lt;/publisher&gt;&lt;urls&gt;&lt;/urls&gt;&lt;/record&gt;&lt;/Cite&gt;&lt;/EndNote&gt;</w:instrText>
      </w:r>
      <w:r w:rsidR="0070526B" w:rsidRPr="00A21629">
        <w:rPr>
          <w:rFonts w:ascii="Arial" w:hAnsi="Arial" w:cs="Arial"/>
          <w:sz w:val="24"/>
          <w:szCs w:val="24"/>
          <w:lang w:val="es-MX"/>
        </w:rPr>
        <w:fldChar w:fldCharType="separate"/>
      </w:r>
      <w:r w:rsidRPr="00A21629">
        <w:rPr>
          <w:rFonts w:ascii="Arial" w:hAnsi="Arial" w:cs="Arial"/>
          <w:sz w:val="24"/>
          <w:szCs w:val="24"/>
          <w:lang w:val="es-MX"/>
        </w:rPr>
        <w:t>(IDB 2008)</w:t>
      </w:r>
      <w:r w:rsidR="0070526B" w:rsidRPr="00A21629">
        <w:rPr>
          <w:rFonts w:ascii="Arial" w:hAnsi="Arial" w:cs="Arial"/>
          <w:sz w:val="24"/>
          <w:szCs w:val="24"/>
          <w:lang w:val="es-MX"/>
        </w:rPr>
        <w:fldChar w:fldCharType="end"/>
      </w:r>
      <w:r w:rsidRPr="00A21629">
        <w:rPr>
          <w:rFonts w:ascii="Arial" w:hAnsi="Arial" w:cs="Arial"/>
          <w:sz w:val="24"/>
          <w:szCs w:val="24"/>
          <w:lang w:val="es-MX"/>
        </w:rPr>
        <w:t xml:space="preserve"> como son: a) ampliar la cobertura y calidad de la educación post- secundaria; b) desarrollar mecanismos para promover la movilidad al interior del sistema y la mejor integración con el sector productivo y c) Acompañamiento y gestión para facilitar el ingreso en el mercado laboral - Esto a través de un componente enfatizado por el Ministerio de Educación Nacional en sus políticas consistente en la Articulación de la educación media secundaria, la superior y el mercado laboral. Igualmente, se conecta con la </w:t>
      </w:r>
      <w:r w:rsidRPr="00A21629">
        <w:rPr>
          <w:rFonts w:ascii="Arial" w:hAnsi="Arial" w:cs="Arial"/>
          <w:sz w:val="24"/>
          <w:szCs w:val="24"/>
          <w:lang w:val="es-MX"/>
        </w:rPr>
        <w:lastRenderedPageBreak/>
        <w:t xml:space="preserve">estrategia de mejoramiento de la calidad de la educación media secundaria de carácter técnico que se articulará con los programas de educación superior. </w:t>
      </w:r>
    </w:p>
    <w:p w:rsidR="007F535F" w:rsidRPr="00A8299D" w:rsidRDefault="007F535F" w:rsidP="004D3889">
      <w:pPr>
        <w:pStyle w:val="Ttulo1"/>
        <w:numPr>
          <w:ilvl w:val="0"/>
          <w:numId w:val="40"/>
        </w:numPr>
        <w:ind w:left="426" w:hanging="426"/>
        <w:rPr>
          <w:rFonts w:ascii="Arial" w:hAnsi="Arial" w:cs="Arial"/>
          <w:bCs w:val="0"/>
          <w:sz w:val="24"/>
          <w:szCs w:val="24"/>
        </w:rPr>
      </w:pPr>
      <w:bookmarkStart w:id="16" w:name="_Toc336487910"/>
      <w:r w:rsidRPr="00A8299D">
        <w:rPr>
          <w:rFonts w:ascii="Arial" w:hAnsi="Arial" w:cs="Arial"/>
          <w:bCs w:val="0"/>
          <w:sz w:val="24"/>
          <w:szCs w:val="24"/>
        </w:rPr>
        <w:t>ANÁLISIS DE PARTICIPANTES</w:t>
      </w:r>
      <w:bookmarkEnd w:id="16"/>
    </w:p>
    <w:p w:rsidR="007F535F" w:rsidRPr="00602140" w:rsidRDefault="007F535F" w:rsidP="007F535F">
      <w:pPr>
        <w:pStyle w:val="textocont"/>
        <w:spacing w:after="0" w:afterAutospacing="0"/>
        <w:contextualSpacing/>
        <w:rPr>
          <w:rStyle w:val="subtitulo1"/>
          <w:b w:val="0"/>
          <w:color w:val="auto"/>
        </w:rPr>
      </w:pPr>
      <w:r w:rsidRPr="00602140">
        <w:rPr>
          <w:rStyle w:val="subtitulo1"/>
          <w:b w:val="0"/>
          <w:color w:val="auto"/>
        </w:rPr>
        <w:t>En el análisis de participantes se establecen  las categorías de beneficiarios, cooperantes, oponentes y perjudicados. Para efectos del proyecto se identificaron las categorías de beneficiarios y cooperantes, no se identificaron las categorías de oponentes, ni perjudicados. En la tabla 4, se describen las categorías enunciadas:</w:t>
      </w:r>
    </w:p>
    <w:p w:rsidR="007F535F" w:rsidRDefault="007F535F" w:rsidP="007F535F">
      <w:pPr>
        <w:pStyle w:val="textocont"/>
        <w:spacing w:after="0" w:afterAutospacing="0"/>
        <w:contextualSpacing/>
        <w:rPr>
          <w:rStyle w:val="subtitulo1"/>
          <w:b w:val="0"/>
          <w:color w:val="auto"/>
        </w:rPr>
      </w:pPr>
    </w:p>
    <w:p w:rsidR="007F535F" w:rsidRDefault="007F535F" w:rsidP="007F535F">
      <w:pPr>
        <w:pStyle w:val="textocont"/>
        <w:spacing w:after="0" w:afterAutospacing="0"/>
        <w:contextualSpacing/>
        <w:rPr>
          <w:rStyle w:val="subtitulo1"/>
          <w:b w:val="0"/>
          <w:color w:val="auto"/>
        </w:rPr>
      </w:pPr>
      <w:r w:rsidRPr="00F2094E">
        <w:rPr>
          <w:rStyle w:val="subtitulo1"/>
          <w:color w:val="auto"/>
        </w:rPr>
        <w:t xml:space="preserve">Tabla </w:t>
      </w:r>
      <w:r>
        <w:rPr>
          <w:rStyle w:val="subtitulo1"/>
          <w:color w:val="auto"/>
        </w:rPr>
        <w:t>4. Análisis de participantes.</w:t>
      </w:r>
    </w:p>
    <w:p w:rsidR="007F535F" w:rsidRDefault="007F535F" w:rsidP="007F535F">
      <w:pPr>
        <w:pStyle w:val="textocont"/>
        <w:spacing w:after="0" w:afterAutospacing="0"/>
        <w:contextualSpacing/>
        <w:rPr>
          <w:rStyle w:val="subtitulo1"/>
          <w:b w:val="0"/>
          <w:color w:val="auto"/>
        </w:rPr>
      </w:pPr>
    </w:p>
    <w:tbl>
      <w:tblPr>
        <w:tblW w:w="8777" w:type="dxa"/>
        <w:tblInd w:w="70" w:type="dxa"/>
        <w:tblCellMar>
          <w:left w:w="70" w:type="dxa"/>
          <w:right w:w="70" w:type="dxa"/>
        </w:tblCellMar>
        <w:tblLook w:val="04A0" w:firstRow="1" w:lastRow="0" w:firstColumn="1" w:lastColumn="0" w:noHBand="0" w:noVBand="1"/>
      </w:tblPr>
      <w:tblGrid>
        <w:gridCol w:w="3261"/>
        <w:gridCol w:w="5516"/>
      </w:tblGrid>
      <w:tr w:rsidR="007F535F" w:rsidRPr="00DE40BF" w:rsidTr="00D611C4">
        <w:trPr>
          <w:trHeight w:val="255"/>
          <w:tblHeader/>
        </w:trPr>
        <w:tc>
          <w:tcPr>
            <w:tcW w:w="3261" w:type="dxa"/>
            <w:tcBorders>
              <w:top w:val="single" w:sz="4" w:space="0" w:color="auto"/>
            </w:tcBorders>
            <w:shd w:val="clear" w:color="auto" w:fill="auto"/>
            <w:noWrap/>
            <w:vAlign w:val="bottom"/>
            <w:hideMark/>
          </w:tcPr>
          <w:p w:rsidR="007F535F" w:rsidRPr="00DE40BF" w:rsidRDefault="007F535F" w:rsidP="0055076A">
            <w:pPr>
              <w:spacing w:after="0" w:line="240" w:lineRule="auto"/>
              <w:jc w:val="center"/>
              <w:rPr>
                <w:rFonts w:ascii="Arial" w:eastAsia="Times New Roman" w:hAnsi="Arial" w:cs="Arial"/>
                <w:color w:val="000000"/>
                <w:sz w:val="24"/>
                <w:szCs w:val="24"/>
              </w:rPr>
            </w:pPr>
            <w:r w:rsidRPr="00F2094E">
              <w:rPr>
                <w:rFonts w:ascii="Arial" w:eastAsia="Times New Roman" w:hAnsi="Arial" w:cs="Arial"/>
                <w:color w:val="000000"/>
                <w:sz w:val="24"/>
                <w:szCs w:val="24"/>
              </w:rPr>
              <w:t>PARTICIPANTE</w:t>
            </w:r>
          </w:p>
        </w:tc>
        <w:tc>
          <w:tcPr>
            <w:tcW w:w="5516" w:type="dxa"/>
            <w:tcBorders>
              <w:top w:val="single" w:sz="4" w:space="0" w:color="auto"/>
            </w:tcBorders>
            <w:shd w:val="clear" w:color="auto" w:fill="auto"/>
            <w:noWrap/>
            <w:vAlign w:val="bottom"/>
            <w:hideMark/>
          </w:tcPr>
          <w:p w:rsidR="007F535F" w:rsidRPr="00DE40BF" w:rsidRDefault="007F535F" w:rsidP="0055076A">
            <w:pPr>
              <w:spacing w:after="0" w:line="240" w:lineRule="auto"/>
              <w:jc w:val="center"/>
              <w:rPr>
                <w:rFonts w:ascii="Arial" w:eastAsia="Times New Roman" w:hAnsi="Arial" w:cs="Arial"/>
                <w:color w:val="000000"/>
                <w:sz w:val="24"/>
                <w:szCs w:val="24"/>
              </w:rPr>
            </w:pPr>
            <w:r w:rsidRPr="00DE40BF">
              <w:rPr>
                <w:rFonts w:ascii="Arial" w:eastAsia="Times New Roman" w:hAnsi="Arial" w:cs="Arial"/>
                <w:color w:val="000000"/>
                <w:sz w:val="24"/>
                <w:szCs w:val="24"/>
              </w:rPr>
              <w:t>CARACTERÍSTICAS</w:t>
            </w:r>
          </w:p>
        </w:tc>
      </w:tr>
      <w:tr w:rsidR="00D611C4" w:rsidRPr="00DE40BF" w:rsidTr="00D611C4">
        <w:trPr>
          <w:trHeight w:val="1217"/>
        </w:trPr>
        <w:tc>
          <w:tcPr>
            <w:tcW w:w="3261" w:type="dxa"/>
            <w:shd w:val="clear" w:color="auto" w:fill="auto"/>
            <w:hideMark/>
          </w:tcPr>
          <w:p w:rsidR="00D611C4" w:rsidRPr="00DE40BF" w:rsidRDefault="00D611C4" w:rsidP="0060214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Municipios del Norte del Cauca</w:t>
            </w:r>
          </w:p>
        </w:tc>
        <w:tc>
          <w:tcPr>
            <w:tcW w:w="5516" w:type="dxa"/>
            <w:shd w:val="clear" w:color="auto" w:fill="auto"/>
            <w:hideMark/>
          </w:tcPr>
          <w:p w:rsidR="00D611C4" w:rsidRPr="00DE40BF" w:rsidRDefault="00D611C4" w:rsidP="00D611C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Municipios de Buenos Aires, Caloto, Corinto, </w:t>
            </w:r>
            <w:proofErr w:type="spellStart"/>
            <w:r>
              <w:rPr>
                <w:rFonts w:ascii="Arial" w:eastAsia="Times New Roman" w:hAnsi="Arial" w:cs="Arial"/>
                <w:color w:val="000000"/>
                <w:sz w:val="18"/>
                <w:szCs w:val="18"/>
              </w:rPr>
              <w:t>Guachene</w:t>
            </w:r>
            <w:proofErr w:type="spellEnd"/>
            <w:r>
              <w:rPr>
                <w:rFonts w:ascii="Arial" w:eastAsia="Times New Roman" w:hAnsi="Arial" w:cs="Arial"/>
                <w:color w:val="000000"/>
                <w:sz w:val="18"/>
                <w:szCs w:val="18"/>
              </w:rPr>
              <w:t>, Miranda, Padilla, Puerto Tejada, Santander de Quilichao, Suarez, Villa Rica, Caldono, Jámbalo, Toribio</w:t>
            </w:r>
          </w:p>
        </w:tc>
      </w:tr>
      <w:tr w:rsidR="007F535F" w:rsidRPr="00DE40BF" w:rsidTr="00D611C4">
        <w:trPr>
          <w:trHeight w:val="1217"/>
        </w:trPr>
        <w:tc>
          <w:tcPr>
            <w:tcW w:w="3261" w:type="dxa"/>
            <w:shd w:val="clear" w:color="auto" w:fill="auto"/>
            <w:hideMark/>
          </w:tcPr>
          <w:p w:rsidR="007F535F" w:rsidRPr="00F2094E" w:rsidRDefault="007F535F" w:rsidP="00602140">
            <w:pPr>
              <w:spacing w:after="0" w:line="240" w:lineRule="auto"/>
              <w:rPr>
                <w:rFonts w:ascii="Arial" w:eastAsia="Times New Roman" w:hAnsi="Arial" w:cs="Arial"/>
                <w:color w:val="000000"/>
                <w:sz w:val="18"/>
                <w:szCs w:val="18"/>
              </w:rPr>
            </w:pPr>
            <w:r w:rsidRPr="00DE40BF">
              <w:rPr>
                <w:rFonts w:ascii="Arial" w:eastAsia="Times New Roman" w:hAnsi="Arial" w:cs="Arial"/>
                <w:color w:val="000000"/>
                <w:sz w:val="18"/>
                <w:szCs w:val="18"/>
              </w:rPr>
              <w:t>Población beneficiaria de los 13 municipios del norte del Cauca</w:t>
            </w:r>
          </w:p>
          <w:p w:rsidR="007F535F" w:rsidRPr="00DE40BF" w:rsidRDefault="007F535F" w:rsidP="00602140">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(BENEFICIARIOS)</w:t>
            </w:r>
          </w:p>
        </w:tc>
        <w:tc>
          <w:tcPr>
            <w:tcW w:w="5516" w:type="dxa"/>
            <w:shd w:val="clear" w:color="auto" w:fill="auto"/>
            <w:vAlign w:val="center"/>
            <w:hideMark/>
          </w:tcPr>
          <w:p w:rsidR="007F535F" w:rsidRDefault="007F535F" w:rsidP="0055076A">
            <w:pPr>
              <w:spacing w:after="0" w:line="240" w:lineRule="auto"/>
              <w:jc w:val="both"/>
              <w:rPr>
                <w:rFonts w:ascii="Arial" w:eastAsia="Times New Roman" w:hAnsi="Arial" w:cs="Arial"/>
                <w:color w:val="000000"/>
                <w:sz w:val="18"/>
                <w:szCs w:val="18"/>
              </w:rPr>
            </w:pPr>
            <w:r w:rsidRPr="00DE40BF">
              <w:rPr>
                <w:rFonts w:ascii="Arial" w:eastAsia="Times New Roman" w:hAnsi="Arial" w:cs="Arial"/>
                <w:color w:val="000000"/>
                <w:sz w:val="18"/>
                <w:szCs w:val="18"/>
              </w:rPr>
              <w:t>La zona norte del Departamento del Cauca se caracteriza por que es una región con amplio predominio demográfico negro e indígena, y cuyas características socio-geográficas son predominantemente una de zona plana del Valle geográfico o de montañas o ambas y llanura húmeda pacífica.</w:t>
            </w:r>
          </w:p>
          <w:p w:rsidR="00602140" w:rsidRPr="00DE40BF" w:rsidRDefault="00602140" w:rsidP="0055076A">
            <w:pPr>
              <w:spacing w:after="0" w:line="240" w:lineRule="auto"/>
              <w:jc w:val="both"/>
              <w:rPr>
                <w:rFonts w:ascii="Arial" w:eastAsia="Times New Roman" w:hAnsi="Arial" w:cs="Arial"/>
                <w:color w:val="000000"/>
                <w:sz w:val="18"/>
                <w:szCs w:val="18"/>
              </w:rPr>
            </w:pPr>
          </w:p>
        </w:tc>
      </w:tr>
      <w:tr w:rsidR="007F535F" w:rsidRPr="00DE40BF" w:rsidTr="00602140">
        <w:trPr>
          <w:trHeight w:val="841"/>
        </w:trPr>
        <w:tc>
          <w:tcPr>
            <w:tcW w:w="3261" w:type="dxa"/>
            <w:shd w:val="clear" w:color="auto" w:fill="auto"/>
            <w:hideMark/>
          </w:tcPr>
          <w:p w:rsidR="007F535F" w:rsidRPr="00F2094E" w:rsidRDefault="00602140" w:rsidP="0060214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2000 Estudiantes de los 13 municipios del norte del Cauca</w:t>
            </w:r>
          </w:p>
          <w:p w:rsidR="007F535F" w:rsidRPr="00DE40BF" w:rsidRDefault="007F535F" w:rsidP="00602140">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(BENEFICIARIOS)</w:t>
            </w:r>
          </w:p>
        </w:tc>
        <w:tc>
          <w:tcPr>
            <w:tcW w:w="5516" w:type="dxa"/>
            <w:shd w:val="clear" w:color="auto" w:fill="auto"/>
            <w:vAlign w:val="center"/>
            <w:hideMark/>
          </w:tcPr>
          <w:p w:rsidR="007F535F" w:rsidRDefault="00602140" w:rsidP="0055076A">
            <w:pPr>
              <w:spacing w:after="0" w:line="240" w:lineRule="auto"/>
              <w:jc w:val="both"/>
              <w:rPr>
                <w:rFonts w:ascii="Arial" w:hAnsi="Arial" w:cs="Arial"/>
                <w:sz w:val="18"/>
                <w:szCs w:val="18"/>
              </w:rPr>
            </w:pPr>
            <w:r w:rsidRPr="00602140">
              <w:rPr>
                <w:rFonts w:ascii="Arial" w:hAnsi="Arial" w:cs="Arial"/>
                <w:sz w:val="18"/>
                <w:szCs w:val="18"/>
              </w:rPr>
              <w:t xml:space="preserve">2.000 </w:t>
            </w:r>
            <w:r w:rsidR="00D8324A" w:rsidRPr="00602140">
              <w:rPr>
                <w:rFonts w:ascii="Arial" w:hAnsi="Arial" w:cs="Arial"/>
                <w:sz w:val="18"/>
                <w:szCs w:val="18"/>
              </w:rPr>
              <w:t>Jóvenes</w:t>
            </w:r>
            <w:r w:rsidRPr="00602140">
              <w:rPr>
                <w:rFonts w:ascii="Arial" w:hAnsi="Arial" w:cs="Arial"/>
                <w:sz w:val="18"/>
                <w:szCs w:val="18"/>
              </w:rPr>
              <w:t xml:space="preserve"> entre los 16 y 24 años, hombres y mujeres, en situación de vulnerabilidad de los tres estratos socioeconómicos más bajos, que carecen de posibilidades económicas para acceder o seguir estudiando, muchos de ellos sin vivienda, con fuerte inestabilidad afectiva y altas posibilidades de caer fácilmente en la delincuencia juvenil o en los grupos armados de cualquier tipo, pertenecientes a trece (13) municipios del Norte del departamento del Cauca</w:t>
            </w:r>
            <w:r>
              <w:rPr>
                <w:rFonts w:ascii="Arial" w:hAnsi="Arial" w:cs="Arial"/>
                <w:sz w:val="18"/>
                <w:szCs w:val="18"/>
              </w:rPr>
              <w:t>.</w:t>
            </w:r>
          </w:p>
          <w:p w:rsidR="00602140" w:rsidRPr="00602140" w:rsidRDefault="00602140" w:rsidP="0055076A">
            <w:pPr>
              <w:spacing w:after="0" w:line="240" w:lineRule="auto"/>
              <w:jc w:val="both"/>
              <w:rPr>
                <w:rFonts w:ascii="Arial" w:eastAsia="Times New Roman" w:hAnsi="Arial" w:cs="Arial"/>
                <w:color w:val="000000"/>
                <w:sz w:val="18"/>
                <w:szCs w:val="18"/>
              </w:rPr>
            </w:pPr>
          </w:p>
        </w:tc>
      </w:tr>
      <w:tr w:rsidR="007F535F" w:rsidRPr="00DE40BF" w:rsidTr="00BA2755">
        <w:trPr>
          <w:trHeight w:val="2040"/>
        </w:trPr>
        <w:tc>
          <w:tcPr>
            <w:tcW w:w="3261" w:type="dxa"/>
            <w:shd w:val="clear" w:color="auto" w:fill="auto"/>
            <w:hideMark/>
          </w:tcPr>
          <w:p w:rsidR="007F535F" w:rsidRPr="00F2094E" w:rsidRDefault="007F535F" w:rsidP="00602140">
            <w:pPr>
              <w:spacing w:after="0" w:line="240" w:lineRule="auto"/>
              <w:rPr>
                <w:rFonts w:ascii="Arial" w:eastAsia="Times New Roman" w:hAnsi="Arial" w:cs="Arial"/>
                <w:color w:val="000000"/>
                <w:sz w:val="18"/>
                <w:szCs w:val="18"/>
              </w:rPr>
            </w:pPr>
            <w:r w:rsidRPr="00DE40BF">
              <w:rPr>
                <w:rFonts w:ascii="Arial" w:eastAsia="Times New Roman" w:hAnsi="Arial" w:cs="Arial"/>
                <w:color w:val="000000"/>
                <w:sz w:val="18"/>
                <w:szCs w:val="18"/>
              </w:rPr>
              <w:t xml:space="preserve">Junta de Acción Comunal </w:t>
            </w:r>
          </w:p>
          <w:p w:rsidR="007F535F" w:rsidRPr="00DE40BF" w:rsidRDefault="007F535F" w:rsidP="00602140">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(BENEFICIARIOS – VEEDURÍA)</w:t>
            </w:r>
          </w:p>
        </w:tc>
        <w:tc>
          <w:tcPr>
            <w:tcW w:w="5516" w:type="dxa"/>
            <w:shd w:val="clear" w:color="auto" w:fill="auto"/>
            <w:hideMark/>
          </w:tcPr>
          <w:p w:rsidR="007F535F" w:rsidRPr="00DE40BF" w:rsidRDefault="007F535F" w:rsidP="00BA2755">
            <w:pPr>
              <w:spacing w:after="0" w:line="240" w:lineRule="auto"/>
              <w:jc w:val="both"/>
              <w:rPr>
                <w:rFonts w:ascii="Arial" w:eastAsia="Times New Roman" w:hAnsi="Arial" w:cs="Arial"/>
                <w:color w:val="000000"/>
                <w:sz w:val="18"/>
                <w:szCs w:val="18"/>
              </w:rPr>
            </w:pPr>
            <w:r w:rsidRPr="00DE40BF">
              <w:rPr>
                <w:rFonts w:ascii="Arial" w:eastAsia="Times New Roman" w:hAnsi="Arial" w:cs="Arial"/>
                <w:color w:val="000000"/>
                <w:sz w:val="18"/>
                <w:szCs w:val="18"/>
              </w:rPr>
              <w:t>Es la instancia formal de participación activa, organizada y consciente para la planeación, evaluación y ejecución de programas de desarrollo de las comunidades. Estudian y analizan las necesidades, intereses e inquietudes de la comunidad, comprometiéndola en la búsqueda de soluciones y le informan acerca del desenvolvimiento de la política, programas y servicios a cargo de las entidades públicas que inciden en su bienestar y desarrollo</w:t>
            </w:r>
          </w:p>
        </w:tc>
      </w:tr>
      <w:tr w:rsidR="007F535F" w:rsidRPr="00DE40BF" w:rsidTr="00BA2755">
        <w:trPr>
          <w:trHeight w:val="1785"/>
        </w:trPr>
        <w:tc>
          <w:tcPr>
            <w:tcW w:w="3261" w:type="dxa"/>
            <w:shd w:val="clear" w:color="auto" w:fill="auto"/>
            <w:hideMark/>
          </w:tcPr>
          <w:p w:rsidR="007F535F" w:rsidRPr="00F2094E" w:rsidRDefault="007F535F" w:rsidP="00BA2755">
            <w:pPr>
              <w:spacing w:after="0" w:line="240" w:lineRule="auto"/>
              <w:rPr>
                <w:rFonts w:ascii="Arial" w:eastAsia="Times New Roman" w:hAnsi="Arial" w:cs="Arial"/>
                <w:color w:val="000000"/>
                <w:sz w:val="18"/>
                <w:szCs w:val="18"/>
              </w:rPr>
            </w:pPr>
            <w:r w:rsidRPr="00DE40BF">
              <w:rPr>
                <w:rFonts w:ascii="Arial" w:eastAsia="Times New Roman" w:hAnsi="Arial" w:cs="Arial"/>
                <w:color w:val="000000"/>
                <w:sz w:val="18"/>
                <w:szCs w:val="18"/>
              </w:rPr>
              <w:t>Gobernación del Departamento del Cauca</w:t>
            </w:r>
          </w:p>
          <w:p w:rsidR="007F535F" w:rsidRPr="00DE40BF" w:rsidRDefault="007F535F" w:rsidP="00BA2755">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(COOPERANTE)</w:t>
            </w:r>
          </w:p>
        </w:tc>
        <w:tc>
          <w:tcPr>
            <w:tcW w:w="5516" w:type="dxa"/>
            <w:shd w:val="clear" w:color="auto" w:fill="auto"/>
            <w:hideMark/>
          </w:tcPr>
          <w:p w:rsidR="007F535F" w:rsidRPr="00DE40BF" w:rsidRDefault="007F535F" w:rsidP="00BA2755">
            <w:pPr>
              <w:spacing w:after="0" w:line="240" w:lineRule="auto"/>
              <w:jc w:val="both"/>
              <w:rPr>
                <w:rFonts w:ascii="Arial" w:eastAsia="Times New Roman" w:hAnsi="Arial" w:cs="Arial"/>
                <w:color w:val="000000"/>
                <w:sz w:val="18"/>
                <w:szCs w:val="18"/>
              </w:rPr>
            </w:pPr>
            <w:r w:rsidRPr="00DE40BF">
              <w:rPr>
                <w:rFonts w:ascii="Arial" w:eastAsia="Times New Roman" w:hAnsi="Arial" w:cs="Arial"/>
                <w:color w:val="000000"/>
                <w:sz w:val="18"/>
                <w:szCs w:val="18"/>
              </w:rPr>
              <w:t>Este ente territorial tiene como visión y funciones desarrollar el Plan de Desarrollo Departamental, brindando cubrimiento a las necesidades de la población de la región. La Gobernación por intermedio de la Secretaria Departamental del Cau</w:t>
            </w:r>
            <w:r>
              <w:rPr>
                <w:rFonts w:ascii="Arial" w:eastAsia="Times New Roman" w:hAnsi="Arial" w:cs="Arial"/>
                <w:color w:val="000000"/>
                <w:sz w:val="18"/>
                <w:szCs w:val="18"/>
              </w:rPr>
              <w:t>c</w:t>
            </w:r>
            <w:r w:rsidRPr="00DE40BF">
              <w:rPr>
                <w:rFonts w:ascii="Arial" w:eastAsia="Times New Roman" w:hAnsi="Arial" w:cs="Arial"/>
                <w:color w:val="000000"/>
                <w:sz w:val="18"/>
                <w:szCs w:val="18"/>
              </w:rPr>
              <w:t xml:space="preserve">a requiere ejecutar el presente proyecto para solución a la problemática de la calidad de la educación. </w:t>
            </w:r>
          </w:p>
        </w:tc>
      </w:tr>
      <w:tr w:rsidR="007F535F" w:rsidRPr="00DE40BF" w:rsidTr="00D8324A">
        <w:trPr>
          <w:trHeight w:val="1735"/>
        </w:trPr>
        <w:tc>
          <w:tcPr>
            <w:tcW w:w="3261" w:type="dxa"/>
            <w:tcBorders>
              <w:bottom w:val="single" w:sz="4" w:space="0" w:color="auto"/>
            </w:tcBorders>
            <w:shd w:val="clear" w:color="auto" w:fill="auto"/>
            <w:hideMark/>
          </w:tcPr>
          <w:p w:rsidR="007F535F" w:rsidRDefault="00BA2755" w:rsidP="00BA275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UNICOMFACAUCA</w:t>
            </w:r>
          </w:p>
          <w:p w:rsidR="00D8324A" w:rsidRPr="00DE40BF" w:rsidRDefault="00D8324A" w:rsidP="00BA275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(COOPERANTE)</w:t>
            </w:r>
          </w:p>
        </w:tc>
        <w:tc>
          <w:tcPr>
            <w:tcW w:w="5516" w:type="dxa"/>
            <w:tcBorders>
              <w:bottom w:val="single" w:sz="4" w:space="0" w:color="auto"/>
            </w:tcBorders>
            <w:shd w:val="clear" w:color="auto" w:fill="auto"/>
            <w:hideMark/>
          </w:tcPr>
          <w:p w:rsidR="007F535F" w:rsidRPr="00DE40BF" w:rsidRDefault="00BA2755" w:rsidP="00D8324A">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La institución Universitaria de Comfacauca es una entidad privada, de utilidad común y sin ánimo de lucro, fundada en 1999 por la Caja de Compensación Familiar del Cauca, COMFACAUCA, una entidad establecida 45 años atrás en el suroccidente colombiano con el propósito de ofrecer servicios sociales a los trabajadores de escasos recursos y a comunidad en desventaja en general</w:t>
            </w:r>
            <w:r w:rsidR="00D8324A">
              <w:rPr>
                <w:rFonts w:ascii="Arial" w:eastAsia="Times New Roman" w:hAnsi="Arial" w:cs="Arial"/>
                <w:color w:val="000000"/>
                <w:sz w:val="18"/>
                <w:szCs w:val="18"/>
              </w:rPr>
              <w:t>. La institución universitaria tiene personería jurídica otorgada por el Ministerio de Educación de Colombia del 2 abril del año 2001.</w:t>
            </w:r>
            <w:r>
              <w:rPr>
                <w:rFonts w:ascii="Arial" w:eastAsia="Times New Roman" w:hAnsi="Arial" w:cs="Arial"/>
                <w:color w:val="000000"/>
                <w:sz w:val="18"/>
                <w:szCs w:val="18"/>
              </w:rPr>
              <w:t xml:space="preserve"> </w:t>
            </w:r>
          </w:p>
        </w:tc>
      </w:tr>
    </w:tbl>
    <w:p w:rsidR="00D8324A" w:rsidRPr="00E73DB8" w:rsidRDefault="00D8324A" w:rsidP="004D3889">
      <w:pPr>
        <w:pStyle w:val="Ttulo1"/>
        <w:numPr>
          <w:ilvl w:val="0"/>
          <w:numId w:val="40"/>
        </w:numPr>
        <w:ind w:left="426" w:hanging="426"/>
        <w:rPr>
          <w:rFonts w:ascii="Arial" w:hAnsi="Arial" w:cs="Arial"/>
          <w:bCs w:val="0"/>
          <w:sz w:val="24"/>
          <w:szCs w:val="24"/>
        </w:rPr>
      </w:pPr>
      <w:bookmarkStart w:id="17" w:name="_Toc336487911"/>
      <w:r w:rsidRPr="00E73DB8">
        <w:rPr>
          <w:rFonts w:ascii="Arial" w:hAnsi="Arial" w:cs="Arial"/>
          <w:bCs w:val="0"/>
          <w:sz w:val="24"/>
          <w:szCs w:val="24"/>
        </w:rPr>
        <w:t>POBLACIÓN OBJETIVO</w:t>
      </w:r>
      <w:bookmarkEnd w:id="17"/>
    </w:p>
    <w:p w:rsidR="00D8324A" w:rsidRDefault="00D8324A" w:rsidP="00D8324A">
      <w:pPr>
        <w:autoSpaceDE w:val="0"/>
        <w:autoSpaceDN w:val="0"/>
        <w:adjustRightInd w:val="0"/>
        <w:spacing w:after="0" w:line="240" w:lineRule="auto"/>
        <w:jc w:val="both"/>
        <w:rPr>
          <w:rFonts w:ascii="Arial" w:hAnsi="Arial" w:cs="Arial"/>
        </w:rPr>
      </w:pPr>
    </w:p>
    <w:p w:rsidR="00D8324A" w:rsidRPr="00EA3DAE" w:rsidRDefault="00D8324A" w:rsidP="00D8324A">
      <w:pPr>
        <w:autoSpaceDE w:val="0"/>
        <w:autoSpaceDN w:val="0"/>
        <w:adjustRightInd w:val="0"/>
        <w:spacing w:after="0" w:line="240" w:lineRule="auto"/>
        <w:jc w:val="both"/>
        <w:rPr>
          <w:rFonts w:ascii="Arial" w:hAnsi="Arial" w:cs="Arial"/>
          <w:color w:val="FF0000"/>
        </w:rPr>
      </w:pPr>
      <w:r>
        <w:rPr>
          <w:rFonts w:ascii="Arial" w:hAnsi="Arial" w:cs="Arial"/>
        </w:rPr>
        <w:t xml:space="preserve">La población objeto del proyecto corresponde a toda la población de los trece (13) municipio beneficiarios del proyecto, dado que con la cualificación del capital humano e inversión en educación de benefician los jóvenes, sus familias y en general toda la comunidad. </w:t>
      </w:r>
    </w:p>
    <w:p w:rsidR="00385F2A" w:rsidRDefault="00385F2A" w:rsidP="004D3889">
      <w:pPr>
        <w:pStyle w:val="Ttulo1"/>
        <w:numPr>
          <w:ilvl w:val="0"/>
          <w:numId w:val="40"/>
        </w:numPr>
        <w:ind w:left="284" w:hanging="284"/>
        <w:rPr>
          <w:rFonts w:ascii="Arial" w:hAnsi="Arial" w:cs="Arial"/>
          <w:bCs w:val="0"/>
          <w:sz w:val="24"/>
          <w:szCs w:val="24"/>
        </w:rPr>
      </w:pPr>
      <w:bookmarkStart w:id="18" w:name="_Toc336487912"/>
      <w:r w:rsidRPr="001A2103">
        <w:rPr>
          <w:rFonts w:ascii="Arial" w:hAnsi="Arial" w:cs="Arial"/>
          <w:bCs w:val="0"/>
          <w:sz w:val="24"/>
          <w:szCs w:val="24"/>
        </w:rPr>
        <w:t>OBJETIVOS</w:t>
      </w:r>
      <w:bookmarkEnd w:id="18"/>
    </w:p>
    <w:p w:rsidR="00385F2A" w:rsidRPr="00275EED" w:rsidRDefault="00385F2A" w:rsidP="004D3889">
      <w:pPr>
        <w:pStyle w:val="Ttulo2"/>
        <w:numPr>
          <w:ilvl w:val="1"/>
          <w:numId w:val="40"/>
        </w:numPr>
        <w:ind w:left="426" w:hanging="426"/>
        <w:rPr>
          <w:rFonts w:ascii="Arial" w:hAnsi="Arial" w:cs="Arial"/>
          <w:b w:val="0"/>
          <w:bCs w:val="0"/>
          <w:i w:val="0"/>
          <w:sz w:val="24"/>
          <w:szCs w:val="24"/>
        </w:rPr>
      </w:pPr>
      <w:bookmarkStart w:id="19" w:name="_Toc336487913"/>
      <w:r w:rsidRPr="00275EED">
        <w:rPr>
          <w:rFonts w:ascii="Arial" w:hAnsi="Arial" w:cs="Arial"/>
          <w:bCs w:val="0"/>
          <w:i w:val="0"/>
          <w:sz w:val="24"/>
          <w:szCs w:val="24"/>
        </w:rPr>
        <w:t>OBJETIVO GENERAL</w:t>
      </w:r>
      <w:bookmarkEnd w:id="19"/>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C926C9" w:rsidRDefault="00B228EA" w:rsidP="00171A61">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ES"/>
        </w:rPr>
        <w:t>Contribuir</w:t>
      </w:r>
      <w:r w:rsidR="00385F2A" w:rsidRPr="00FB46CA">
        <w:rPr>
          <w:rFonts w:ascii="Arial" w:hAnsi="Arial" w:cs="Arial"/>
          <w:sz w:val="24"/>
          <w:szCs w:val="24"/>
          <w:lang w:val="es-ES"/>
        </w:rPr>
        <w:t xml:space="preserve"> al acceso y permanencia en la educación superior, a la generación de empleo y a la disminución de la pobreza a través de la </w:t>
      </w:r>
      <w:r>
        <w:rPr>
          <w:rFonts w:ascii="Arial" w:hAnsi="Arial" w:cs="Arial"/>
          <w:sz w:val="24"/>
          <w:szCs w:val="24"/>
          <w:lang w:val="es-ES"/>
        </w:rPr>
        <w:t xml:space="preserve">formación académica, </w:t>
      </w:r>
      <w:r w:rsidR="00385F2A" w:rsidRPr="00FB46CA">
        <w:rPr>
          <w:rFonts w:ascii="Arial" w:hAnsi="Arial" w:cs="Arial"/>
          <w:sz w:val="24"/>
          <w:szCs w:val="24"/>
          <w:lang w:val="es-ES"/>
        </w:rPr>
        <w:t>genera</w:t>
      </w:r>
      <w:r>
        <w:rPr>
          <w:rFonts w:ascii="Arial" w:hAnsi="Arial" w:cs="Arial"/>
          <w:sz w:val="24"/>
          <w:szCs w:val="24"/>
          <w:lang w:val="es-ES"/>
        </w:rPr>
        <w:t>ndo</w:t>
      </w:r>
      <w:r w:rsidR="00385F2A" w:rsidRPr="00FB46CA">
        <w:rPr>
          <w:rFonts w:ascii="Arial" w:hAnsi="Arial" w:cs="Arial"/>
          <w:sz w:val="24"/>
          <w:szCs w:val="24"/>
          <w:lang w:val="es-ES"/>
        </w:rPr>
        <w:t xml:space="preserve"> capacidades técnicas y tecnológicas </w:t>
      </w:r>
      <w:r>
        <w:rPr>
          <w:rFonts w:ascii="Arial" w:hAnsi="Arial" w:cs="Arial"/>
          <w:sz w:val="24"/>
          <w:szCs w:val="24"/>
        </w:rPr>
        <w:t xml:space="preserve">a 2.000 </w:t>
      </w:r>
      <w:r w:rsidR="00385F2A" w:rsidRPr="00FB46CA">
        <w:rPr>
          <w:rFonts w:ascii="Arial" w:hAnsi="Arial" w:cs="Arial"/>
          <w:sz w:val="24"/>
          <w:szCs w:val="24"/>
        </w:rPr>
        <w:t>jóvenes</w:t>
      </w:r>
      <w:r>
        <w:rPr>
          <w:rFonts w:ascii="Arial" w:hAnsi="Arial" w:cs="Arial"/>
          <w:sz w:val="24"/>
          <w:szCs w:val="24"/>
        </w:rPr>
        <w:t xml:space="preserve">, </w:t>
      </w:r>
      <w:r w:rsidR="00385F2A" w:rsidRPr="00FB46CA">
        <w:rPr>
          <w:rFonts w:ascii="Arial" w:hAnsi="Arial" w:cs="Arial"/>
          <w:sz w:val="24"/>
          <w:szCs w:val="24"/>
        </w:rPr>
        <w:t xml:space="preserve"> en situación de vulnerabilidad de trece (13) municipios ubicados en la zona Norte </w:t>
      </w:r>
      <w:r w:rsidR="00385F2A" w:rsidRPr="00C926C9">
        <w:rPr>
          <w:rFonts w:ascii="Arial" w:hAnsi="Arial" w:cs="Arial"/>
          <w:sz w:val="24"/>
          <w:szCs w:val="24"/>
        </w:rPr>
        <w:t>del departamento del Cauca</w:t>
      </w:r>
      <w:r w:rsidR="00CE7156">
        <w:rPr>
          <w:rFonts w:ascii="Arial" w:hAnsi="Arial" w:cs="Arial"/>
          <w:sz w:val="24"/>
          <w:szCs w:val="24"/>
        </w:rPr>
        <w:t>.</w:t>
      </w:r>
    </w:p>
    <w:p w:rsidR="00385F2A" w:rsidRDefault="00385F2A" w:rsidP="00171A61">
      <w:pPr>
        <w:autoSpaceDE w:val="0"/>
        <w:autoSpaceDN w:val="0"/>
        <w:adjustRightInd w:val="0"/>
        <w:spacing w:after="0" w:line="240" w:lineRule="auto"/>
        <w:jc w:val="both"/>
        <w:rPr>
          <w:rFonts w:ascii="Arial" w:hAnsi="Arial" w:cs="Arial"/>
          <w:b/>
          <w:bCs/>
        </w:rPr>
      </w:pPr>
    </w:p>
    <w:p w:rsidR="00385F2A" w:rsidRPr="00275EED" w:rsidRDefault="00385F2A" w:rsidP="004D3889">
      <w:pPr>
        <w:pStyle w:val="Ttulo2"/>
        <w:numPr>
          <w:ilvl w:val="1"/>
          <w:numId w:val="40"/>
        </w:numPr>
        <w:ind w:left="567" w:hanging="567"/>
        <w:rPr>
          <w:rFonts w:ascii="Arial" w:hAnsi="Arial" w:cs="Arial"/>
          <w:b w:val="0"/>
          <w:bCs w:val="0"/>
          <w:i w:val="0"/>
          <w:sz w:val="24"/>
          <w:szCs w:val="24"/>
        </w:rPr>
      </w:pPr>
      <w:bookmarkStart w:id="20" w:name="_Toc336487914"/>
      <w:r w:rsidRPr="00275EED">
        <w:rPr>
          <w:rFonts w:ascii="Arial" w:hAnsi="Arial" w:cs="Arial"/>
          <w:bCs w:val="0"/>
          <w:i w:val="0"/>
          <w:sz w:val="24"/>
          <w:szCs w:val="24"/>
        </w:rPr>
        <w:t>OBJETIVOS ESPECÍFICOS</w:t>
      </w:r>
      <w:bookmarkEnd w:id="20"/>
    </w:p>
    <w:p w:rsidR="00385F2A" w:rsidRDefault="00385F2A" w:rsidP="00386B54">
      <w:pPr>
        <w:spacing w:after="0" w:line="240" w:lineRule="auto"/>
        <w:jc w:val="both"/>
        <w:rPr>
          <w:rFonts w:ascii="Arial" w:hAnsi="Arial" w:cs="Arial"/>
        </w:rPr>
      </w:pPr>
    </w:p>
    <w:p w:rsidR="00AA7B1C" w:rsidRPr="00AA7B1C" w:rsidRDefault="007778DA" w:rsidP="007778DA">
      <w:pPr>
        <w:pStyle w:val="Prrafodelista"/>
        <w:numPr>
          <w:ilvl w:val="0"/>
          <w:numId w:val="43"/>
        </w:numPr>
        <w:spacing w:after="0" w:line="240" w:lineRule="auto"/>
        <w:ind w:left="284" w:hanging="284"/>
        <w:jc w:val="both"/>
        <w:rPr>
          <w:rFonts w:ascii="Arial" w:hAnsi="Arial" w:cs="Arial"/>
          <w:sz w:val="24"/>
          <w:szCs w:val="24"/>
          <w:lang w:val="es-MX"/>
        </w:rPr>
      </w:pPr>
      <w:r w:rsidRPr="007778DA">
        <w:rPr>
          <w:rFonts w:ascii="Arial" w:hAnsi="Arial" w:cs="Arial"/>
          <w:sz w:val="24"/>
          <w:szCs w:val="24"/>
          <w:lang w:val="es-MX"/>
        </w:rPr>
        <w:t>Incrementar la calidad de 42 instituciones de enseñanza media secundaria mediante la formación de profesores y el fortalecimiento de los proyectos educativos institucionales en la articulación con la educación superior.</w:t>
      </w:r>
    </w:p>
    <w:p w:rsidR="00AA7B1C" w:rsidRDefault="00AA7B1C" w:rsidP="00924EE4">
      <w:pPr>
        <w:spacing w:after="0" w:line="240" w:lineRule="auto"/>
        <w:jc w:val="both"/>
        <w:rPr>
          <w:rFonts w:ascii="Arial" w:hAnsi="Arial" w:cs="Arial"/>
          <w:sz w:val="24"/>
          <w:szCs w:val="24"/>
          <w:lang w:val="es-MX"/>
        </w:rPr>
      </w:pPr>
    </w:p>
    <w:p w:rsidR="00924EE4" w:rsidRPr="00D65DB8" w:rsidRDefault="00924EE4" w:rsidP="00924EE4">
      <w:pPr>
        <w:spacing w:after="0" w:line="240" w:lineRule="auto"/>
        <w:jc w:val="both"/>
        <w:rPr>
          <w:rFonts w:ascii="Arial" w:hAnsi="Arial" w:cs="Arial"/>
          <w:color w:val="000000" w:themeColor="text1"/>
          <w:sz w:val="24"/>
          <w:szCs w:val="24"/>
          <w:lang w:val="es-MX"/>
        </w:rPr>
      </w:pPr>
      <w:r w:rsidRPr="00D65DB8">
        <w:rPr>
          <w:rFonts w:ascii="Arial" w:hAnsi="Arial" w:cs="Arial"/>
          <w:color w:val="000000" w:themeColor="text1"/>
          <w:sz w:val="24"/>
          <w:szCs w:val="24"/>
          <w:lang w:val="es-MX"/>
        </w:rPr>
        <w:t>(Relacionado con la causa directa</w:t>
      </w:r>
      <w:r w:rsidR="003F1FD3" w:rsidRPr="00D65DB8">
        <w:rPr>
          <w:rFonts w:ascii="Arial" w:hAnsi="Arial" w:cs="Arial"/>
          <w:color w:val="000000" w:themeColor="text1"/>
          <w:sz w:val="24"/>
          <w:szCs w:val="24"/>
          <w:lang w:val="es-MX"/>
        </w:rPr>
        <w:t xml:space="preserve"> 3.</w:t>
      </w:r>
      <w:r w:rsidR="00AA7B1C" w:rsidRPr="00D65DB8">
        <w:rPr>
          <w:rFonts w:ascii="Arial" w:hAnsi="Arial" w:cs="Arial"/>
          <w:color w:val="000000" w:themeColor="text1"/>
          <w:sz w:val="24"/>
          <w:szCs w:val="24"/>
          <w:lang w:val="es-MX"/>
        </w:rPr>
        <w:t>1</w:t>
      </w:r>
      <w:r w:rsidRPr="00D65DB8">
        <w:rPr>
          <w:rFonts w:ascii="Arial" w:hAnsi="Arial" w:cs="Arial"/>
          <w:color w:val="000000" w:themeColor="text1"/>
          <w:sz w:val="24"/>
          <w:szCs w:val="24"/>
          <w:lang w:val="es-MX"/>
        </w:rPr>
        <w:t>)</w:t>
      </w:r>
    </w:p>
    <w:p w:rsidR="00924EE4" w:rsidRDefault="00924EE4" w:rsidP="00924EE4">
      <w:pPr>
        <w:spacing w:after="0" w:line="240" w:lineRule="auto"/>
        <w:ind w:left="360"/>
        <w:jc w:val="both"/>
        <w:rPr>
          <w:rFonts w:ascii="Arial" w:hAnsi="Arial" w:cs="Arial"/>
          <w:sz w:val="24"/>
          <w:szCs w:val="24"/>
          <w:lang w:val="es-MX"/>
        </w:rPr>
      </w:pPr>
    </w:p>
    <w:p w:rsidR="00385F2A" w:rsidRDefault="00D65DB8" w:rsidP="00D65DB8">
      <w:pPr>
        <w:pStyle w:val="Prrafodelista"/>
        <w:numPr>
          <w:ilvl w:val="0"/>
          <w:numId w:val="42"/>
        </w:numPr>
        <w:spacing w:after="0" w:line="240" w:lineRule="auto"/>
        <w:ind w:left="284" w:hanging="284"/>
        <w:jc w:val="both"/>
        <w:rPr>
          <w:rFonts w:ascii="Arial" w:hAnsi="Arial" w:cs="Arial"/>
          <w:sz w:val="24"/>
          <w:szCs w:val="24"/>
          <w:lang w:val="es-MX"/>
        </w:rPr>
      </w:pPr>
      <w:r w:rsidRPr="00D65DB8">
        <w:rPr>
          <w:rFonts w:ascii="Arial" w:hAnsi="Arial" w:cs="Arial"/>
          <w:sz w:val="24"/>
          <w:szCs w:val="24"/>
          <w:lang w:val="es-MX"/>
        </w:rPr>
        <w:t>Incrementar la capacidad para permanecer en el sistema educativo, de 2.000 jóvenes, mediante estrategias de retención y permanencia en la educación superior.</w:t>
      </w:r>
    </w:p>
    <w:p w:rsidR="00AA7B1C" w:rsidRPr="00AA7B1C" w:rsidRDefault="00AA7B1C" w:rsidP="00AA7B1C">
      <w:pPr>
        <w:pStyle w:val="Prrafodelista"/>
        <w:spacing w:after="0" w:line="240" w:lineRule="auto"/>
        <w:ind w:left="284"/>
        <w:jc w:val="both"/>
        <w:rPr>
          <w:rFonts w:ascii="Arial" w:hAnsi="Arial" w:cs="Arial"/>
          <w:sz w:val="24"/>
          <w:szCs w:val="24"/>
          <w:lang w:val="es-MX"/>
        </w:rPr>
      </w:pPr>
    </w:p>
    <w:p w:rsidR="00385F2A" w:rsidRPr="00D65DB8" w:rsidRDefault="00385F2A" w:rsidP="00D65DB8">
      <w:pPr>
        <w:spacing w:after="0" w:line="240" w:lineRule="auto"/>
        <w:jc w:val="both"/>
        <w:rPr>
          <w:rFonts w:ascii="Arial" w:hAnsi="Arial" w:cs="Arial"/>
          <w:color w:val="000000" w:themeColor="text1"/>
          <w:sz w:val="24"/>
          <w:szCs w:val="24"/>
          <w:lang w:val="es-MX"/>
        </w:rPr>
      </w:pPr>
      <w:r w:rsidRPr="00D65DB8">
        <w:rPr>
          <w:rFonts w:ascii="Arial" w:hAnsi="Arial" w:cs="Arial"/>
          <w:color w:val="000000" w:themeColor="text1"/>
          <w:sz w:val="24"/>
          <w:szCs w:val="24"/>
          <w:lang w:val="es-MX"/>
        </w:rPr>
        <w:t xml:space="preserve">(Relacionado con la causa directa </w:t>
      </w:r>
      <w:r w:rsidR="003F1FD3" w:rsidRPr="00D65DB8">
        <w:rPr>
          <w:rFonts w:ascii="Arial" w:hAnsi="Arial" w:cs="Arial"/>
          <w:color w:val="000000" w:themeColor="text1"/>
          <w:sz w:val="24"/>
          <w:szCs w:val="24"/>
          <w:lang w:val="es-MX"/>
        </w:rPr>
        <w:t>3</w:t>
      </w:r>
      <w:r w:rsidRPr="00D65DB8">
        <w:rPr>
          <w:rFonts w:ascii="Arial" w:hAnsi="Arial" w:cs="Arial"/>
          <w:color w:val="000000" w:themeColor="text1"/>
          <w:sz w:val="24"/>
          <w:szCs w:val="24"/>
          <w:lang w:val="es-MX"/>
        </w:rPr>
        <w:t xml:space="preserve">.2.) </w:t>
      </w:r>
    </w:p>
    <w:p w:rsidR="00385F2A" w:rsidRPr="00D65DB8" w:rsidRDefault="00385F2A" w:rsidP="008B7E34">
      <w:pPr>
        <w:spacing w:after="0" w:line="240" w:lineRule="auto"/>
        <w:jc w:val="both"/>
        <w:rPr>
          <w:rFonts w:ascii="Arial" w:hAnsi="Arial" w:cs="Arial"/>
          <w:color w:val="000000" w:themeColor="text1"/>
          <w:sz w:val="24"/>
          <w:szCs w:val="24"/>
          <w:lang w:val="es-MX"/>
        </w:rPr>
      </w:pPr>
    </w:p>
    <w:p w:rsidR="00AA7B1C" w:rsidRPr="00D65DB8" w:rsidRDefault="00D65DB8" w:rsidP="00D65DB8">
      <w:pPr>
        <w:pStyle w:val="Prrafodelista"/>
        <w:numPr>
          <w:ilvl w:val="0"/>
          <w:numId w:val="44"/>
        </w:numPr>
        <w:spacing w:after="0" w:line="240" w:lineRule="auto"/>
        <w:ind w:left="284" w:hanging="284"/>
        <w:jc w:val="both"/>
        <w:rPr>
          <w:rFonts w:ascii="Arial" w:hAnsi="Arial" w:cs="Arial"/>
          <w:sz w:val="24"/>
          <w:szCs w:val="24"/>
          <w:lang w:val="es-MX"/>
        </w:rPr>
      </w:pPr>
      <w:r w:rsidRPr="00D65DB8">
        <w:rPr>
          <w:rFonts w:ascii="Arial" w:hAnsi="Arial" w:cs="Arial"/>
          <w:sz w:val="24"/>
          <w:szCs w:val="24"/>
          <w:lang w:val="es-MX"/>
        </w:rPr>
        <w:t>Mejorar la preparación académica para el acceso y la permanencia en la educación superior, de 2.000 jóvenes en condiciones de vulnerabilidad.</w:t>
      </w:r>
    </w:p>
    <w:p w:rsidR="00D65DB8" w:rsidRDefault="00D65DB8" w:rsidP="00135ACA">
      <w:pPr>
        <w:spacing w:after="0" w:line="240" w:lineRule="auto"/>
        <w:ind w:firstLine="360"/>
        <w:jc w:val="both"/>
        <w:rPr>
          <w:rFonts w:ascii="Arial" w:hAnsi="Arial" w:cs="Arial"/>
          <w:b/>
          <w:sz w:val="24"/>
          <w:szCs w:val="24"/>
          <w:lang w:val="es-MX"/>
        </w:rPr>
      </w:pPr>
    </w:p>
    <w:p w:rsidR="00385F2A" w:rsidRPr="00D65DB8" w:rsidRDefault="00385F2A" w:rsidP="00D65DB8">
      <w:pPr>
        <w:spacing w:after="0" w:line="240" w:lineRule="auto"/>
        <w:jc w:val="both"/>
        <w:rPr>
          <w:rFonts w:ascii="Arial" w:hAnsi="Arial" w:cs="Arial"/>
          <w:color w:val="000000" w:themeColor="text1"/>
          <w:sz w:val="24"/>
          <w:szCs w:val="24"/>
          <w:lang w:val="es-MX"/>
        </w:rPr>
      </w:pPr>
      <w:r w:rsidRPr="00D65DB8">
        <w:rPr>
          <w:rFonts w:ascii="Arial" w:hAnsi="Arial" w:cs="Arial"/>
          <w:color w:val="000000" w:themeColor="text1"/>
          <w:sz w:val="24"/>
          <w:szCs w:val="24"/>
          <w:lang w:val="es-MX"/>
        </w:rPr>
        <w:t>(Relacionada con la causa directa 3.</w:t>
      </w:r>
      <w:r w:rsidR="003F1FD3" w:rsidRPr="00D65DB8">
        <w:rPr>
          <w:rFonts w:ascii="Arial" w:hAnsi="Arial" w:cs="Arial"/>
          <w:color w:val="000000" w:themeColor="text1"/>
          <w:sz w:val="24"/>
          <w:szCs w:val="24"/>
          <w:lang w:val="es-MX"/>
        </w:rPr>
        <w:t>3</w:t>
      </w:r>
      <w:r w:rsidRPr="00D65DB8">
        <w:rPr>
          <w:rFonts w:ascii="Arial" w:hAnsi="Arial" w:cs="Arial"/>
          <w:color w:val="000000" w:themeColor="text1"/>
          <w:sz w:val="24"/>
          <w:szCs w:val="24"/>
          <w:lang w:val="es-MX"/>
        </w:rPr>
        <w:t>)</w:t>
      </w:r>
    </w:p>
    <w:p w:rsidR="00385F2A" w:rsidRPr="00C926C9" w:rsidRDefault="00385F2A" w:rsidP="00135ACA">
      <w:pPr>
        <w:spacing w:after="0" w:line="240" w:lineRule="auto"/>
        <w:jc w:val="both"/>
        <w:rPr>
          <w:rFonts w:ascii="Arial" w:hAnsi="Arial" w:cs="Arial"/>
          <w:sz w:val="24"/>
          <w:szCs w:val="24"/>
          <w:lang w:val="es-MX"/>
        </w:rPr>
      </w:pPr>
    </w:p>
    <w:p w:rsidR="00385F2A" w:rsidRPr="00D65DB8" w:rsidRDefault="00D65DB8" w:rsidP="00D65DB8">
      <w:pPr>
        <w:pStyle w:val="Prrafodelista"/>
        <w:numPr>
          <w:ilvl w:val="0"/>
          <w:numId w:val="45"/>
        </w:numPr>
        <w:spacing w:after="0" w:line="240" w:lineRule="auto"/>
        <w:ind w:left="284" w:hanging="284"/>
        <w:jc w:val="both"/>
        <w:rPr>
          <w:rFonts w:ascii="Arial" w:hAnsi="Arial" w:cs="Arial"/>
          <w:sz w:val="24"/>
          <w:szCs w:val="24"/>
          <w:lang w:val="es-MX"/>
        </w:rPr>
      </w:pPr>
      <w:r w:rsidRPr="00D65DB8">
        <w:rPr>
          <w:rFonts w:ascii="Arial" w:hAnsi="Arial" w:cs="Arial"/>
          <w:sz w:val="24"/>
          <w:szCs w:val="24"/>
          <w:lang w:val="es-MX"/>
        </w:rPr>
        <w:t>Incrementar  las opciones de empleabilidad de 1.100 jóvenes mediante estrategias de intermediación laboral y apoyo al emprendimiento.</w:t>
      </w:r>
    </w:p>
    <w:p w:rsidR="00D65DB8" w:rsidRPr="00FB46CA" w:rsidRDefault="00D65DB8" w:rsidP="00135ACA">
      <w:pPr>
        <w:spacing w:after="0" w:line="240" w:lineRule="auto"/>
        <w:ind w:left="360"/>
        <w:jc w:val="both"/>
        <w:rPr>
          <w:rFonts w:ascii="Arial" w:hAnsi="Arial" w:cs="Arial"/>
          <w:sz w:val="24"/>
          <w:szCs w:val="24"/>
          <w:lang w:val="es-MX"/>
        </w:rPr>
      </w:pPr>
    </w:p>
    <w:p w:rsidR="00385F2A" w:rsidRPr="00D65DB8" w:rsidRDefault="00385F2A" w:rsidP="00D65DB8">
      <w:pPr>
        <w:spacing w:after="0" w:line="240" w:lineRule="auto"/>
        <w:jc w:val="both"/>
        <w:rPr>
          <w:rFonts w:ascii="Arial" w:hAnsi="Arial" w:cs="Arial"/>
          <w:color w:val="000000" w:themeColor="text1"/>
          <w:sz w:val="24"/>
          <w:szCs w:val="24"/>
          <w:lang w:val="es-MX"/>
        </w:rPr>
      </w:pPr>
      <w:r w:rsidRPr="00D65DB8">
        <w:rPr>
          <w:rFonts w:ascii="Arial" w:hAnsi="Arial" w:cs="Arial"/>
          <w:color w:val="000000" w:themeColor="text1"/>
          <w:sz w:val="24"/>
          <w:szCs w:val="24"/>
          <w:lang w:val="es-MX"/>
        </w:rPr>
        <w:t xml:space="preserve">(Relacionada con la causa directa </w:t>
      </w:r>
      <w:r w:rsidR="00D65DB8" w:rsidRPr="00D65DB8">
        <w:rPr>
          <w:rFonts w:ascii="Arial" w:hAnsi="Arial" w:cs="Arial"/>
          <w:color w:val="000000" w:themeColor="text1"/>
          <w:sz w:val="24"/>
          <w:szCs w:val="24"/>
          <w:lang w:val="es-MX"/>
        </w:rPr>
        <w:t>3.4</w:t>
      </w:r>
      <w:r w:rsidRPr="00D65DB8">
        <w:rPr>
          <w:rFonts w:ascii="Arial" w:hAnsi="Arial" w:cs="Arial"/>
          <w:color w:val="000000" w:themeColor="text1"/>
          <w:sz w:val="24"/>
          <w:szCs w:val="24"/>
          <w:lang w:val="es-MX"/>
        </w:rPr>
        <w:t>)</w:t>
      </w:r>
    </w:p>
    <w:p w:rsidR="00385F2A" w:rsidRPr="00135ACA" w:rsidRDefault="00385F2A" w:rsidP="00AB222D">
      <w:pPr>
        <w:spacing w:after="0" w:line="240" w:lineRule="auto"/>
        <w:ind w:left="360"/>
        <w:jc w:val="both"/>
        <w:rPr>
          <w:rFonts w:ascii="Arial" w:hAnsi="Arial" w:cs="Arial"/>
          <w:b/>
          <w:sz w:val="24"/>
          <w:szCs w:val="24"/>
          <w:lang w:val="es-MX"/>
        </w:rPr>
      </w:pPr>
    </w:p>
    <w:p w:rsidR="00AA7B1C" w:rsidRDefault="00D65DB8" w:rsidP="00135ACA">
      <w:pPr>
        <w:spacing w:after="0" w:line="240" w:lineRule="auto"/>
        <w:ind w:left="360"/>
        <w:jc w:val="both"/>
        <w:rPr>
          <w:rFonts w:ascii="Arial" w:hAnsi="Arial" w:cs="Arial"/>
          <w:sz w:val="24"/>
          <w:szCs w:val="24"/>
          <w:lang w:val="es-MX"/>
        </w:rPr>
      </w:pPr>
      <w:r w:rsidRPr="00D65DB8">
        <w:rPr>
          <w:rFonts w:ascii="Arial" w:hAnsi="Arial" w:cs="Arial"/>
          <w:sz w:val="24"/>
          <w:szCs w:val="24"/>
          <w:lang w:val="es-MX"/>
        </w:rPr>
        <w:t>Diseñar o/y rediseñar los currículos de la educación superior de la mano con el sector productivo para satisfacer las necesidades y requerimientos del mercado laboral de la región.</w:t>
      </w:r>
    </w:p>
    <w:p w:rsidR="00D65DB8" w:rsidRPr="00FB46CA" w:rsidRDefault="00D65DB8" w:rsidP="00135ACA">
      <w:pPr>
        <w:spacing w:after="0" w:line="240" w:lineRule="auto"/>
        <w:ind w:left="360"/>
        <w:jc w:val="both"/>
        <w:rPr>
          <w:rFonts w:ascii="Arial" w:hAnsi="Arial" w:cs="Arial"/>
          <w:sz w:val="24"/>
          <w:szCs w:val="24"/>
          <w:lang w:val="es-MX"/>
        </w:rPr>
      </w:pPr>
    </w:p>
    <w:p w:rsidR="00385F2A" w:rsidRPr="00D65DB8" w:rsidRDefault="00385F2A" w:rsidP="00D65DB8">
      <w:pPr>
        <w:spacing w:after="0" w:line="240" w:lineRule="auto"/>
        <w:jc w:val="both"/>
        <w:rPr>
          <w:rFonts w:ascii="Arial" w:hAnsi="Arial" w:cs="Arial"/>
          <w:color w:val="000000" w:themeColor="text1"/>
          <w:sz w:val="24"/>
          <w:szCs w:val="24"/>
          <w:lang w:val="es-MX"/>
        </w:rPr>
      </w:pPr>
      <w:r w:rsidRPr="00D65DB8">
        <w:rPr>
          <w:rFonts w:ascii="Arial" w:hAnsi="Arial" w:cs="Arial"/>
          <w:color w:val="000000" w:themeColor="text1"/>
          <w:sz w:val="24"/>
          <w:szCs w:val="24"/>
          <w:lang w:val="es-MX"/>
        </w:rPr>
        <w:t xml:space="preserve">(Relacionada con las causas directas </w:t>
      </w:r>
      <w:r w:rsidR="00D65DB8" w:rsidRPr="00D65DB8">
        <w:rPr>
          <w:rFonts w:ascii="Arial" w:hAnsi="Arial" w:cs="Arial"/>
          <w:color w:val="000000" w:themeColor="text1"/>
          <w:sz w:val="24"/>
          <w:szCs w:val="24"/>
          <w:lang w:val="es-MX"/>
        </w:rPr>
        <w:t>3.5</w:t>
      </w:r>
      <w:r w:rsidRPr="00D65DB8">
        <w:rPr>
          <w:rFonts w:ascii="Arial" w:hAnsi="Arial" w:cs="Arial"/>
          <w:color w:val="000000" w:themeColor="text1"/>
          <w:sz w:val="24"/>
          <w:szCs w:val="24"/>
          <w:lang w:val="es-MX"/>
        </w:rPr>
        <w:t>)</w:t>
      </w:r>
    </w:p>
    <w:p w:rsidR="00385F2A" w:rsidRPr="00C926C9" w:rsidRDefault="00385F2A" w:rsidP="00135ACA">
      <w:pPr>
        <w:spacing w:after="0" w:line="240" w:lineRule="auto"/>
        <w:jc w:val="both"/>
        <w:rPr>
          <w:rFonts w:ascii="Arial" w:hAnsi="Arial" w:cs="Arial"/>
          <w:sz w:val="24"/>
          <w:szCs w:val="24"/>
          <w:lang w:val="es-MX"/>
        </w:rPr>
      </w:pPr>
    </w:p>
    <w:p w:rsidR="00385F2A" w:rsidRPr="00D65DB8" w:rsidRDefault="00D65DB8" w:rsidP="00D65DB8">
      <w:pPr>
        <w:pStyle w:val="Prrafodelista"/>
        <w:numPr>
          <w:ilvl w:val="0"/>
          <w:numId w:val="45"/>
        </w:numPr>
        <w:spacing w:after="0" w:line="240" w:lineRule="auto"/>
        <w:ind w:left="284" w:hanging="284"/>
        <w:jc w:val="both"/>
        <w:rPr>
          <w:rFonts w:ascii="Arial" w:hAnsi="Arial" w:cs="Arial"/>
          <w:sz w:val="24"/>
          <w:szCs w:val="24"/>
          <w:lang w:val="es-MX"/>
        </w:rPr>
      </w:pPr>
      <w:r w:rsidRPr="00D65DB8">
        <w:rPr>
          <w:rFonts w:ascii="Arial" w:hAnsi="Arial" w:cs="Arial"/>
          <w:sz w:val="24"/>
          <w:szCs w:val="24"/>
          <w:lang w:val="es-MX"/>
        </w:rPr>
        <w:t>Ofrecer 2.000 cupos en formación superior a jóvenes en condiciones de vulnerabilidad y provenientes de Étnias afrocaucanos e indígenas de los 13 municipios del norte del Cauca.</w:t>
      </w:r>
    </w:p>
    <w:p w:rsidR="00D65DB8" w:rsidRPr="00FB46CA" w:rsidRDefault="00D65DB8" w:rsidP="00135ACA">
      <w:pPr>
        <w:spacing w:after="0" w:line="240" w:lineRule="auto"/>
        <w:ind w:left="360"/>
        <w:jc w:val="both"/>
        <w:rPr>
          <w:rFonts w:ascii="Arial" w:hAnsi="Arial" w:cs="Arial"/>
          <w:sz w:val="24"/>
          <w:szCs w:val="24"/>
          <w:lang w:val="es-MX"/>
        </w:rPr>
      </w:pPr>
    </w:p>
    <w:p w:rsidR="00385F2A" w:rsidRPr="00D65DB8" w:rsidRDefault="00385F2A" w:rsidP="00D65DB8">
      <w:pPr>
        <w:spacing w:after="0" w:line="240" w:lineRule="auto"/>
        <w:jc w:val="both"/>
        <w:rPr>
          <w:rFonts w:ascii="Arial" w:hAnsi="Arial" w:cs="Arial"/>
          <w:color w:val="000000" w:themeColor="text1"/>
          <w:sz w:val="24"/>
          <w:szCs w:val="24"/>
          <w:lang w:val="es-MX"/>
        </w:rPr>
      </w:pPr>
      <w:r w:rsidRPr="00D65DB8">
        <w:rPr>
          <w:rFonts w:ascii="Arial" w:hAnsi="Arial" w:cs="Arial"/>
          <w:color w:val="000000" w:themeColor="text1"/>
          <w:sz w:val="24"/>
          <w:szCs w:val="24"/>
          <w:lang w:val="es-MX"/>
        </w:rPr>
        <w:t>(Relacionada con la causa directa 3.</w:t>
      </w:r>
      <w:r w:rsidR="00D65DB8" w:rsidRPr="00D65DB8">
        <w:rPr>
          <w:rFonts w:ascii="Arial" w:hAnsi="Arial" w:cs="Arial"/>
          <w:color w:val="000000" w:themeColor="text1"/>
          <w:sz w:val="24"/>
          <w:szCs w:val="24"/>
          <w:lang w:val="es-MX"/>
        </w:rPr>
        <w:t>6</w:t>
      </w:r>
      <w:r w:rsidRPr="00D65DB8">
        <w:rPr>
          <w:rFonts w:ascii="Arial" w:hAnsi="Arial" w:cs="Arial"/>
          <w:color w:val="000000" w:themeColor="text1"/>
          <w:sz w:val="24"/>
          <w:szCs w:val="24"/>
          <w:lang w:val="es-MX"/>
        </w:rPr>
        <w:t>)</w:t>
      </w:r>
    </w:p>
    <w:p w:rsidR="00D8324A" w:rsidRPr="00D65DB8" w:rsidRDefault="00D8324A" w:rsidP="00D65DB8">
      <w:pPr>
        <w:spacing w:after="0" w:line="240" w:lineRule="auto"/>
        <w:jc w:val="both"/>
        <w:rPr>
          <w:rFonts w:ascii="Arial" w:hAnsi="Arial" w:cs="Arial"/>
          <w:color w:val="000000" w:themeColor="text1"/>
          <w:sz w:val="24"/>
          <w:szCs w:val="24"/>
          <w:lang w:val="es-MX"/>
        </w:rPr>
      </w:pPr>
    </w:p>
    <w:p w:rsidR="00B71801" w:rsidRPr="00D65DB8" w:rsidRDefault="00AA7B1C" w:rsidP="00D65DB8">
      <w:pPr>
        <w:pStyle w:val="Prrafodelista"/>
        <w:numPr>
          <w:ilvl w:val="0"/>
          <w:numId w:val="45"/>
        </w:numPr>
        <w:autoSpaceDE w:val="0"/>
        <w:autoSpaceDN w:val="0"/>
        <w:adjustRightInd w:val="0"/>
        <w:spacing w:after="0" w:line="240" w:lineRule="auto"/>
        <w:ind w:left="284" w:hanging="284"/>
        <w:jc w:val="both"/>
        <w:rPr>
          <w:rFonts w:ascii="Arial" w:hAnsi="Arial" w:cs="Arial"/>
        </w:rPr>
      </w:pPr>
      <w:r w:rsidRPr="00D65DB8">
        <w:rPr>
          <w:rFonts w:ascii="Arial" w:hAnsi="Arial" w:cs="Arial"/>
        </w:rPr>
        <w:t>Ofrecer 2.000 cupos en formación superior a jóvenes en condiciones de vulnerabilidad y provenientes de Etnias afrocaucanos e indígenas de los 13 municipios del norte del Cauca.</w:t>
      </w:r>
    </w:p>
    <w:p w:rsidR="00AA7B1C" w:rsidRDefault="00AA7B1C" w:rsidP="00171A61">
      <w:pPr>
        <w:autoSpaceDE w:val="0"/>
        <w:autoSpaceDN w:val="0"/>
        <w:adjustRightInd w:val="0"/>
        <w:spacing w:after="0" w:line="240" w:lineRule="auto"/>
        <w:jc w:val="both"/>
        <w:rPr>
          <w:rFonts w:ascii="Arial" w:hAnsi="Arial" w:cs="Arial"/>
        </w:rPr>
      </w:pPr>
    </w:p>
    <w:p w:rsidR="00AA7B1C" w:rsidRDefault="00AA7B1C" w:rsidP="00171A61">
      <w:pPr>
        <w:autoSpaceDE w:val="0"/>
        <w:autoSpaceDN w:val="0"/>
        <w:adjustRightInd w:val="0"/>
        <w:spacing w:after="0" w:line="240" w:lineRule="auto"/>
        <w:jc w:val="both"/>
        <w:rPr>
          <w:rFonts w:ascii="Arial" w:hAnsi="Arial" w:cs="Arial"/>
        </w:rPr>
      </w:pPr>
    </w:p>
    <w:p w:rsidR="00AA7B1C" w:rsidRPr="00AA7B1C" w:rsidRDefault="00AA7B1C" w:rsidP="00171A61">
      <w:pPr>
        <w:autoSpaceDE w:val="0"/>
        <w:autoSpaceDN w:val="0"/>
        <w:adjustRightInd w:val="0"/>
        <w:spacing w:after="0" w:line="240" w:lineRule="auto"/>
        <w:jc w:val="both"/>
        <w:rPr>
          <w:rFonts w:ascii="Arial" w:hAnsi="Arial" w:cs="Arial"/>
          <w:lang w:val="es-MX"/>
        </w:rPr>
        <w:sectPr w:rsidR="00AA7B1C" w:rsidRPr="00AA7B1C" w:rsidSect="00CD05A2">
          <w:headerReference w:type="default" r:id="rId9"/>
          <w:footerReference w:type="default" r:id="rId10"/>
          <w:pgSz w:w="12240" w:h="15840"/>
          <w:pgMar w:top="1701" w:right="1134" w:bottom="1701" w:left="2268" w:header="709" w:footer="709" w:gutter="0"/>
          <w:cols w:space="708"/>
          <w:docGrid w:linePitch="360"/>
        </w:sectPr>
      </w:pPr>
    </w:p>
    <w:p w:rsidR="00B71801" w:rsidRPr="00E73DB8" w:rsidRDefault="00B71801" w:rsidP="004D3889">
      <w:pPr>
        <w:pStyle w:val="Ttulo2"/>
        <w:numPr>
          <w:ilvl w:val="1"/>
          <w:numId w:val="40"/>
        </w:numPr>
        <w:rPr>
          <w:rFonts w:ascii="Arial" w:hAnsi="Arial" w:cs="Arial"/>
          <w:bCs w:val="0"/>
        </w:rPr>
      </w:pPr>
      <w:bookmarkStart w:id="21" w:name="_Toc336487915"/>
      <w:r w:rsidRPr="00E73DB8">
        <w:rPr>
          <w:rFonts w:ascii="Arial" w:hAnsi="Arial" w:cs="Arial"/>
          <w:bCs w:val="0"/>
          <w:i w:val="0"/>
          <w:sz w:val="24"/>
          <w:szCs w:val="24"/>
        </w:rPr>
        <w:lastRenderedPageBreak/>
        <w:t>ANÁLISIS DE OBJETIVOS</w:t>
      </w:r>
      <w:bookmarkEnd w:id="21"/>
    </w:p>
    <w:p w:rsidR="00B71801" w:rsidRDefault="00B71801" w:rsidP="00171A61">
      <w:pPr>
        <w:autoSpaceDE w:val="0"/>
        <w:autoSpaceDN w:val="0"/>
        <w:adjustRightInd w:val="0"/>
        <w:spacing w:after="0" w:line="240" w:lineRule="auto"/>
        <w:jc w:val="both"/>
        <w:rPr>
          <w:rFonts w:ascii="Arial" w:hAnsi="Arial" w:cs="Arial"/>
        </w:rPr>
      </w:pPr>
      <w:r>
        <w:rPr>
          <w:rFonts w:ascii="Arial" w:hAnsi="Arial" w:cs="Arial"/>
        </w:rPr>
        <w:t>Cuadro 1. Análisis de objetivos.</w:t>
      </w:r>
    </w:p>
    <w:p w:rsidR="00B71801" w:rsidRDefault="00B71801" w:rsidP="00171A61">
      <w:pPr>
        <w:autoSpaceDE w:val="0"/>
        <w:autoSpaceDN w:val="0"/>
        <w:adjustRightInd w:val="0"/>
        <w:spacing w:after="0" w:line="240" w:lineRule="auto"/>
        <w:jc w:val="both"/>
        <w:rPr>
          <w:rFonts w:ascii="Arial" w:hAnsi="Arial" w:cs="Arial"/>
        </w:rPr>
      </w:pPr>
    </w:p>
    <w:p w:rsidR="00B71801" w:rsidRDefault="00131659" w:rsidP="00171A61">
      <w:pPr>
        <w:autoSpaceDE w:val="0"/>
        <w:autoSpaceDN w:val="0"/>
        <w:adjustRightInd w:val="0"/>
        <w:spacing w:after="0" w:line="240" w:lineRule="auto"/>
        <w:jc w:val="both"/>
        <w:rPr>
          <w:rFonts w:ascii="Arial" w:hAnsi="Arial" w:cs="Arial"/>
        </w:rPr>
        <w:sectPr w:rsidR="00B71801" w:rsidSect="00B71801">
          <w:pgSz w:w="15840" w:h="12240" w:orient="landscape"/>
          <w:pgMar w:top="1134" w:right="1701" w:bottom="2268" w:left="1701" w:header="709" w:footer="709" w:gutter="0"/>
          <w:cols w:space="708"/>
          <w:docGrid w:linePitch="360"/>
        </w:sectPr>
      </w:pPr>
      <w:r w:rsidRPr="00131659">
        <w:rPr>
          <w:noProof/>
          <w:lang w:eastAsia="es-CO"/>
        </w:rPr>
        <w:drawing>
          <wp:inline distT="0" distB="0" distL="0" distR="0" wp14:anchorId="6B2AE364" wp14:editId="6762575B">
            <wp:extent cx="7791450" cy="464722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3607" cy="4654471"/>
                    </a:xfrm>
                    <a:prstGeom prst="rect">
                      <a:avLst/>
                    </a:prstGeom>
                    <a:noFill/>
                    <a:ln>
                      <a:noFill/>
                    </a:ln>
                  </pic:spPr>
                </pic:pic>
              </a:graphicData>
            </a:graphic>
          </wp:inline>
        </w:drawing>
      </w:r>
    </w:p>
    <w:p w:rsidR="00D8324A" w:rsidRPr="00E73DB8" w:rsidRDefault="00D8324A" w:rsidP="001C2B9A">
      <w:pPr>
        <w:pStyle w:val="Ttulo1"/>
        <w:numPr>
          <w:ilvl w:val="0"/>
          <w:numId w:val="40"/>
        </w:numPr>
        <w:ind w:left="426" w:hanging="426"/>
        <w:rPr>
          <w:rFonts w:ascii="Arial" w:hAnsi="Arial" w:cs="Arial"/>
          <w:bCs w:val="0"/>
          <w:sz w:val="24"/>
          <w:szCs w:val="24"/>
        </w:rPr>
      </w:pPr>
      <w:bookmarkStart w:id="22" w:name="_Toc336487916"/>
      <w:r w:rsidRPr="00E73DB8">
        <w:rPr>
          <w:rFonts w:ascii="Arial" w:hAnsi="Arial" w:cs="Arial"/>
          <w:bCs w:val="0"/>
          <w:sz w:val="24"/>
          <w:szCs w:val="24"/>
        </w:rPr>
        <w:lastRenderedPageBreak/>
        <w:t>POBLACIÓN OBJETIVO</w:t>
      </w:r>
      <w:bookmarkEnd w:id="22"/>
    </w:p>
    <w:p w:rsidR="00D8324A" w:rsidRDefault="00D8324A" w:rsidP="00D8324A">
      <w:pPr>
        <w:autoSpaceDE w:val="0"/>
        <w:autoSpaceDN w:val="0"/>
        <w:adjustRightInd w:val="0"/>
        <w:spacing w:after="0" w:line="240" w:lineRule="auto"/>
        <w:jc w:val="both"/>
        <w:rPr>
          <w:rFonts w:ascii="Arial" w:hAnsi="Arial" w:cs="Arial"/>
        </w:rPr>
      </w:pPr>
    </w:p>
    <w:p w:rsidR="00D8324A" w:rsidRPr="00EA3DAE" w:rsidRDefault="00D8324A" w:rsidP="00D8324A">
      <w:pPr>
        <w:autoSpaceDE w:val="0"/>
        <w:autoSpaceDN w:val="0"/>
        <w:adjustRightInd w:val="0"/>
        <w:spacing w:after="0" w:line="240" w:lineRule="auto"/>
        <w:jc w:val="both"/>
        <w:rPr>
          <w:rFonts w:ascii="Arial" w:hAnsi="Arial" w:cs="Arial"/>
          <w:color w:val="FF0000"/>
        </w:rPr>
      </w:pPr>
      <w:r>
        <w:rPr>
          <w:rFonts w:ascii="Arial" w:hAnsi="Arial" w:cs="Arial"/>
        </w:rPr>
        <w:t xml:space="preserve">La población objeto del proyecto corresponde a toda la población de los trece (13) municipio beneficiarios del proyecto, dado que con la cualificación del capital humano e inversión en educación de benefician los jóvenes, sus familias y en general toda la comunidad. </w:t>
      </w:r>
    </w:p>
    <w:p w:rsidR="00385F2A" w:rsidRPr="00272973" w:rsidRDefault="00385F2A" w:rsidP="001C2B9A">
      <w:pPr>
        <w:pStyle w:val="Ttulo1"/>
        <w:numPr>
          <w:ilvl w:val="0"/>
          <w:numId w:val="40"/>
        </w:numPr>
        <w:ind w:left="567" w:hanging="567"/>
        <w:rPr>
          <w:rFonts w:ascii="Arial" w:hAnsi="Arial" w:cs="Arial"/>
          <w:bCs w:val="0"/>
          <w:sz w:val="24"/>
          <w:szCs w:val="24"/>
        </w:rPr>
      </w:pPr>
      <w:bookmarkStart w:id="23" w:name="_Toc336487917"/>
      <w:r w:rsidRPr="00272973">
        <w:rPr>
          <w:rFonts w:ascii="Arial" w:hAnsi="Arial" w:cs="Arial"/>
          <w:bCs w:val="0"/>
          <w:sz w:val="24"/>
          <w:szCs w:val="24"/>
        </w:rPr>
        <w:t>ANÁLISIS DE ALTERNATIVAS</w:t>
      </w:r>
      <w:bookmarkEnd w:id="23"/>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474B85" w:rsidRDefault="00385F2A" w:rsidP="00171A61">
      <w:pPr>
        <w:autoSpaceDE w:val="0"/>
        <w:autoSpaceDN w:val="0"/>
        <w:adjustRightInd w:val="0"/>
        <w:spacing w:after="0" w:line="240" w:lineRule="auto"/>
        <w:jc w:val="both"/>
        <w:rPr>
          <w:rFonts w:ascii="Arial" w:hAnsi="Arial" w:cs="Arial"/>
          <w:sz w:val="24"/>
          <w:szCs w:val="24"/>
        </w:rPr>
      </w:pPr>
      <w:r w:rsidRPr="00474B85">
        <w:rPr>
          <w:rFonts w:ascii="Arial" w:hAnsi="Arial" w:cs="Arial"/>
          <w:sz w:val="24"/>
          <w:szCs w:val="24"/>
          <w:lang w:val="es-MX"/>
        </w:rPr>
        <w:t>Desarrollar  y sistematizar un modelo innovador para el acceso, pertinencia y permanencia en la educación técnica profesional y tecnológica y empleabilidad y el mundo del trabajo</w:t>
      </w:r>
      <w:r w:rsidR="00DD3222" w:rsidRPr="00474B85">
        <w:rPr>
          <w:rFonts w:ascii="Arial" w:hAnsi="Arial" w:cs="Arial"/>
          <w:sz w:val="24"/>
          <w:szCs w:val="24"/>
          <w:lang w:val="es-MX"/>
        </w:rPr>
        <w:t xml:space="preserve">, mediante la capacitación de 1400 jóvenes en profesiones técnicas y 600 jóvenes en disciplinas tecnológicas, programa dirigido especialmente </w:t>
      </w:r>
      <w:r w:rsidRPr="00474B85">
        <w:rPr>
          <w:rFonts w:ascii="Arial" w:hAnsi="Arial" w:cs="Arial"/>
          <w:sz w:val="24"/>
          <w:szCs w:val="24"/>
          <w:lang w:val="es-MX"/>
        </w:rPr>
        <w:t xml:space="preserve"> para </w:t>
      </w:r>
      <w:r w:rsidR="00DD3222" w:rsidRPr="00474B85">
        <w:rPr>
          <w:rFonts w:ascii="Arial" w:hAnsi="Arial" w:cs="Arial"/>
          <w:sz w:val="24"/>
          <w:szCs w:val="24"/>
          <w:lang w:val="es-MX"/>
        </w:rPr>
        <w:t>hombre</w:t>
      </w:r>
      <w:r w:rsidR="00474B85">
        <w:rPr>
          <w:rFonts w:ascii="Arial" w:hAnsi="Arial" w:cs="Arial"/>
          <w:sz w:val="24"/>
          <w:szCs w:val="24"/>
          <w:lang w:val="es-MX"/>
        </w:rPr>
        <w:t>s</w:t>
      </w:r>
      <w:r w:rsidR="00DD3222" w:rsidRPr="00474B85">
        <w:rPr>
          <w:rFonts w:ascii="Arial" w:hAnsi="Arial" w:cs="Arial"/>
          <w:sz w:val="24"/>
          <w:szCs w:val="24"/>
          <w:lang w:val="es-MX"/>
        </w:rPr>
        <w:t xml:space="preserve"> y mujeres </w:t>
      </w:r>
      <w:r w:rsidRPr="00474B85">
        <w:rPr>
          <w:rFonts w:ascii="Arial" w:hAnsi="Arial" w:cs="Arial"/>
          <w:sz w:val="24"/>
          <w:szCs w:val="24"/>
          <w:lang w:val="es-MX"/>
        </w:rPr>
        <w:t>en situación vulnerable</w:t>
      </w:r>
      <w:r w:rsidR="00DD3222" w:rsidRPr="00474B85">
        <w:rPr>
          <w:rFonts w:ascii="Arial" w:hAnsi="Arial" w:cs="Arial"/>
          <w:sz w:val="24"/>
          <w:szCs w:val="24"/>
          <w:lang w:val="es-MX"/>
        </w:rPr>
        <w:t>,</w:t>
      </w:r>
      <w:r w:rsidRPr="00474B85">
        <w:rPr>
          <w:rFonts w:ascii="Arial" w:hAnsi="Arial" w:cs="Arial"/>
          <w:sz w:val="24"/>
          <w:szCs w:val="24"/>
        </w:rPr>
        <w:t xml:space="preserve"> en 13 municipios del Norte del Cauca.</w:t>
      </w:r>
    </w:p>
    <w:p w:rsidR="00385F2A" w:rsidRPr="00474B85" w:rsidRDefault="00385F2A" w:rsidP="00171A61">
      <w:pPr>
        <w:autoSpaceDE w:val="0"/>
        <w:autoSpaceDN w:val="0"/>
        <w:adjustRightInd w:val="0"/>
        <w:spacing w:after="0" w:line="240" w:lineRule="auto"/>
        <w:jc w:val="both"/>
        <w:rPr>
          <w:rFonts w:ascii="Arial" w:hAnsi="Arial" w:cs="Arial"/>
        </w:rPr>
      </w:pPr>
    </w:p>
    <w:p w:rsidR="00385F2A" w:rsidRPr="00272973" w:rsidRDefault="00385F2A" w:rsidP="001C2B9A">
      <w:pPr>
        <w:pStyle w:val="Ttulo2"/>
        <w:numPr>
          <w:ilvl w:val="1"/>
          <w:numId w:val="40"/>
        </w:numPr>
        <w:ind w:left="426" w:hanging="426"/>
        <w:rPr>
          <w:rFonts w:ascii="Arial" w:hAnsi="Arial" w:cs="Arial"/>
          <w:i w:val="0"/>
          <w:sz w:val="24"/>
          <w:szCs w:val="24"/>
        </w:rPr>
      </w:pPr>
      <w:bookmarkStart w:id="24" w:name="_Toc336487918"/>
      <w:r w:rsidRPr="00272973">
        <w:rPr>
          <w:rFonts w:ascii="Arial" w:hAnsi="Arial" w:cs="Arial"/>
          <w:i w:val="0"/>
          <w:sz w:val="24"/>
          <w:szCs w:val="24"/>
        </w:rPr>
        <w:t>RESUMEN DE LA ALTERNATIVA PRESENTADA</w:t>
      </w:r>
      <w:bookmarkEnd w:id="24"/>
    </w:p>
    <w:p w:rsidR="00385F2A" w:rsidRDefault="00385F2A" w:rsidP="00171A61">
      <w:pPr>
        <w:autoSpaceDE w:val="0"/>
        <w:autoSpaceDN w:val="0"/>
        <w:adjustRightInd w:val="0"/>
        <w:spacing w:after="0" w:line="240" w:lineRule="auto"/>
        <w:jc w:val="both"/>
        <w:rPr>
          <w:rFonts w:ascii="Arial" w:hAnsi="Arial" w:cs="Arial"/>
        </w:rPr>
      </w:pPr>
    </w:p>
    <w:p w:rsidR="00385F2A" w:rsidRDefault="00385F2A" w:rsidP="00171A61">
      <w:pPr>
        <w:autoSpaceDE w:val="0"/>
        <w:autoSpaceDN w:val="0"/>
        <w:adjustRightInd w:val="0"/>
        <w:spacing w:after="0" w:line="240" w:lineRule="auto"/>
        <w:jc w:val="both"/>
        <w:rPr>
          <w:rFonts w:ascii="Arial" w:hAnsi="Arial" w:cs="Arial"/>
        </w:rPr>
      </w:pPr>
      <w:r w:rsidRPr="0007234A">
        <w:rPr>
          <w:rFonts w:ascii="Arial" w:hAnsi="Arial" w:cs="Arial"/>
        </w:rPr>
        <w:t>La alternativa planteada responde a la solución la problemática del limitado número de estudiante</w:t>
      </w:r>
      <w:r>
        <w:rPr>
          <w:rFonts w:ascii="Arial" w:hAnsi="Arial" w:cs="Arial"/>
        </w:rPr>
        <w:t>s</w:t>
      </w:r>
      <w:r w:rsidRPr="0007234A">
        <w:rPr>
          <w:rFonts w:ascii="Arial" w:hAnsi="Arial" w:cs="Arial"/>
        </w:rPr>
        <w:t>, como  a la baja calidad en la formación académica y en las competencias laborales para atender los requerimientos de las empresas que se constituyeron por la Ley Páez y las que ahora se asientan para aprovechar las ventajas de las recientemente creadas zonas francas.</w:t>
      </w:r>
    </w:p>
    <w:p w:rsidR="00385F2A" w:rsidRDefault="00385F2A" w:rsidP="00171A61">
      <w:pPr>
        <w:autoSpaceDE w:val="0"/>
        <w:autoSpaceDN w:val="0"/>
        <w:adjustRightInd w:val="0"/>
        <w:spacing w:after="0" w:line="240" w:lineRule="auto"/>
        <w:jc w:val="both"/>
        <w:rPr>
          <w:rFonts w:ascii="Arial" w:hAnsi="Arial" w:cs="Arial"/>
        </w:rPr>
      </w:pPr>
    </w:p>
    <w:p w:rsidR="00385F2A" w:rsidRPr="00272973" w:rsidRDefault="00FA00C1" w:rsidP="001C2B9A">
      <w:pPr>
        <w:pStyle w:val="Ttulo1"/>
        <w:numPr>
          <w:ilvl w:val="0"/>
          <w:numId w:val="40"/>
        </w:numPr>
        <w:ind w:left="426" w:hanging="426"/>
        <w:rPr>
          <w:rFonts w:ascii="Arial" w:hAnsi="Arial" w:cs="Arial"/>
        </w:rPr>
      </w:pPr>
      <w:r>
        <w:rPr>
          <w:rFonts w:ascii="Arial" w:hAnsi="Arial" w:cs="Arial"/>
          <w:sz w:val="24"/>
          <w:szCs w:val="24"/>
        </w:rPr>
        <w:t xml:space="preserve"> </w:t>
      </w:r>
      <w:bookmarkStart w:id="25" w:name="_Toc336487919"/>
      <w:r w:rsidR="00385F2A" w:rsidRPr="00272973">
        <w:rPr>
          <w:rFonts w:ascii="Arial" w:hAnsi="Arial" w:cs="Arial"/>
          <w:sz w:val="24"/>
          <w:szCs w:val="24"/>
        </w:rPr>
        <w:t>ANTECEDENTES</w:t>
      </w:r>
      <w:bookmarkEnd w:id="25"/>
      <w:r w:rsidR="00385F2A" w:rsidRPr="00272973">
        <w:rPr>
          <w:rFonts w:ascii="Arial" w:hAnsi="Arial" w:cs="Arial"/>
        </w:rPr>
        <w:t xml:space="preserve"> </w:t>
      </w:r>
    </w:p>
    <w:p w:rsidR="00385F2A" w:rsidRDefault="00385F2A" w:rsidP="00193773">
      <w:pPr>
        <w:pStyle w:val="Ttulo2"/>
        <w:tabs>
          <w:tab w:val="left" w:pos="-2160"/>
        </w:tabs>
        <w:spacing w:before="0" w:after="0" w:line="240" w:lineRule="auto"/>
        <w:contextualSpacing/>
        <w:jc w:val="both"/>
        <w:rPr>
          <w:rFonts w:ascii="Arial" w:hAnsi="Arial" w:cs="Arial"/>
          <w:b w:val="0"/>
          <w:i w:val="0"/>
          <w:sz w:val="24"/>
          <w:szCs w:val="24"/>
        </w:rPr>
      </w:pPr>
    </w:p>
    <w:p w:rsidR="00385F2A" w:rsidRPr="00193773" w:rsidRDefault="00385F2A" w:rsidP="00193773">
      <w:pPr>
        <w:pStyle w:val="Ttulo2"/>
        <w:tabs>
          <w:tab w:val="left" w:pos="-2160"/>
        </w:tabs>
        <w:spacing w:before="0" w:after="0" w:line="240" w:lineRule="auto"/>
        <w:contextualSpacing/>
        <w:jc w:val="both"/>
        <w:rPr>
          <w:rFonts w:ascii="Arial" w:hAnsi="Arial" w:cs="Arial"/>
          <w:sz w:val="24"/>
          <w:szCs w:val="24"/>
        </w:rPr>
      </w:pPr>
      <w:bookmarkStart w:id="26" w:name="_Toc333181612"/>
      <w:bookmarkStart w:id="27" w:name="_Toc336487920"/>
      <w:r w:rsidRPr="00193773">
        <w:rPr>
          <w:rFonts w:ascii="Arial" w:hAnsi="Arial" w:cs="Arial"/>
          <w:b w:val="0"/>
          <w:i w:val="0"/>
          <w:sz w:val="24"/>
          <w:szCs w:val="24"/>
        </w:rPr>
        <w:t>Aunque el acceso a la educación superior se constituye en una aspiración, no todas las personas que aspiran pueden finalmente ingresar. Factores tales como capacidad financiera, preparación académica, motivación o suficiente información sobre las opciones de oferta de carreras o el acceso a las posibilidades de crédito estudiantil, impiden el acceso a muchos jóvenes en la edad de ingresar a la educación superior</w:t>
      </w:r>
      <w:r w:rsidRPr="00193773">
        <w:rPr>
          <w:rFonts w:ascii="Arial" w:hAnsi="Arial" w:cs="Arial"/>
          <w:sz w:val="24"/>
          <w:szCs w:val="24"/>
        </w:rPr>
        <w:t>.</w:t>
      </w:r>
      <w:bookmarkEnd w:id="26"/>
      <w:bookmarkEnd w:id="27"/>
      <w:r w:rsidRPr="00193773">
        <w:rPr>
          <w:rFonts w:ascii="Arial" w:hAnsi="Arial" w:cs="Arial"/>
          <w:sz w:val="24"/>
          <w:szCs w:val="24"/>
        </w:rPr>
        <w:t xml:space="preserve"> </w:t>
      </w:r>
    </w:p>
    <w:p w:rsidR="00385F2A"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tabs>
          <w:tab w:val="left" w:pos="-2160"/>
        </w:tabs>
        <w:spacing w:after="0" w:line="240" w:lineRule="auto"/>
        <w:contextualSpacing/>
        <w:jc w:val="both"/>
        <w:rPr>
          <w:rFonts w:ascii="Arial" w:hAnsi="Arial" w:cs="Arial"/>
          <w:sz w:val="24"/>
          <w:szCs w:val="24"/>
        </w:rPr>
      </w:pPr>
      <w:r w:rsidRPr="00193773">
        <w:rPr>
          <w:rFonts w:ascii="Arial" w:hAnsi="Arial" w:cs="Arial"/>
          <w:sz w:val="24"/>
          <w:szCs w:val="24"/>
        </w:rPr>
        <w:t xml:space="preserve">La falta de acceso tiene efectos muy negativos en la movilidad social, pues la educación es un canal para que las personas mejoren su posición socioeconómica en la sociedad y por ende, sus condiciones de vida. Si no hay acceso, se limitan ostensiblemente estas posibilidades. “La inequidad en el acceso exacerba la injusticia social y genera un círculo vicioso en el cual los sistemas educativos contribuyen a reproducir e incrementar la inequidad social” </w:t>
      </w:r>
      <w:r w:rsidR="0070526B" w:rsidRPr="00193773">
        <w:rPr>
          <w:rFonts w:ascii="Arial" w:hAnsi="Arial" w:cs="Arial"/>
          <w:sz w:val="24"/>
          <w:szCs w:val="24"/>
        </w:rPr>
        <w:fldChar w:fldCharType="begin"/>
      </w:r>
      <w:r w:rsidRPr="00193773">
        <w:rPr>
          <w:rFonts w:ascii="Arial" w:hAnsi="Arial" w:cs="Arial"/>
          <w:sz w:val="24"/>
          <w:szCs w:val="24"/>
        </w:rPr>
        <w:instrText xml:space="preserve"> ADDIN EN.CITE &lt;EndNote&gt;&lt;Cite&gt;&lt;Author&gt;Uribe&lt;/Author&gt;&lt;Year&gt;Próximo&lt;/Year&gt;&lt;RecNum&gt;283&lt;/RecNum&gt;&lt;record&gt;&lt;rec-number&gt;283&lt;/rec-number&gt;&lt;foreign-keys&gt;&lt;key app="EN" db-id="wsttrvts0t9e9oe2ppg5ppt19e5fe9090pt2"&gt;283&lt;/key&gt;&lt;/foreign-keys&gt;&lt;ref-type name="Thesis"&gt;32&lt;/ref-type&gt;&lt;contributors&gt;&lt;authors&gt;&lt;author&gt;Uribe, Lina&lt;/author&gt;&lt;/authors&gt;&lt;tertiary-authors&gt;&lt;author&gt;Daniel Levy&lt;/author&gt;&lt;/tertiary-authors&gt;&lt;/contributors&gt;&lt;titles&gt;&lt;title&gt;Access to Colombian Higher Education: Formulations and Results of Public Policy Reform&lt;/title&gt;&lt;secondary-title&gt;Educational Administration and Policy Studies&lt;/secondary-title&gt;&lt;/titles&gt;&lt;volume&gt;Doctoral&lt;/volume&gt;&lt;dates&gt;&lt;year&gt;Próximo&lt;/year&gt;&lt;/dates&gt;&lt;pub-location&gt;Albany&lt;/pub-location&gt;&lt;publisher&gt;State University of New York - University at Albany&lt;/publisher&gt;&lt;work-type&gt;Doctoral Dissertation&lt;/work-type&gt;&lt;urls&gt;&lt;/urls&gt;&lt;/record&gt;&lt;/Cite&gt;&lt;/EndNote&gt;</w:instrText>
      </w:r>
      <w:r w:rsidR="0070526B" w:rsidRPr="00193773">
        <w:rPr>
          <w:rFonts w:ascii="Arial" w:hAnsi="Arial" w:cs="Arial"/>
          <w:sz w:val="24"/>
          <w:szCs w:val="24"/>
        </w:rPr>
        <w:fldChar w:fldCharType="separate"/>
      </w:r>
      <w:r w:rsidRPr="00193773">
        <w:rPr>
          <w:rFonts w:ascii="Arial" w:hAnsi="Arial" w:cs="Arial"/>
          <w:sz w:val="24"/>
          <w:szCs w:val="24"/>
        </w:rPr>
        <w:t>(Uribe Próximo)</w:t>
      </w:r>
      <w:r w:rsidR="0070526B" w:rsidRPr="00193773">
        <w:rPr>
          <w:rFonts w:ascii="Arial" w:hAnsi="Arial" w:cs="Arial"/>
          <w:sz w:val="24"/>
          <w:szCs w:val="24"/>
        </w:rPr>
        <w:fldChar w:fldCharType="end"/>
      </w:r>
      <w:r w:rsidRPr="00193773">
        <w:rPr>
          <w:rFonts w:ascii="Arial" w:hAnsi="Arial" w:cs="Arial"/>
          <w:sz w:val="24"/>
          <w:szCs w:val="24"/>
        </w:rPr>
        <w:t>.</w:t>
      </w:r>
    </w:p>
    <w:p w:rsidR="00385F2A" w:rsidRPr="00193773"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tabs>
          <w:tab w:val="left" w:pos="-2160"/>
        </w:tabs>
        <w:spacing w:after="0" w:line="240" w:lineRule="auto"/>
        <w:contextualSpacing/>
        <w:jc w:val="both"/>
        <w:rPr>
          <w:rFonts w:ascii="Arial" w:hAnsi="Arial" w:cs="Arial"/>
          <w:sz w:val="24"/>
          <w:szCs w:val="24"/>
        </w:rPr>
      </w:pPr>
      <w:r w:rsidRPr="00193773">
        <w:rPr>
          <w:rFonts w:ascii="Arial" w:hAnsi="Arial" w:cs="Arial"/>
          <w:sz w:val="24"/>
          <w:szCs w:val="24"/>
        </w:rPr>
        <w:t xml:space="preserve">La alianza que presenta el presente proyecto reconoce que el acceso y la permanencia con equidad implican, no solamente apoyar estrategias para la </w:t>
      </w:r>
      <w:r w:rsidRPr="00193773">
        <w:rPr>
          <w:rFonts w:ascii="Arial" w:hAnsi="Arial" w:cs="Arial"/>
          <w:sz w:val="24"/>
          <w:szCs w:val="24"/>
        </w:rPr>
        <w:lastRenderedPageBreak/>
        <w:t xml:space="preserve">ampliación de la cobertura de educación superior sino el generar y aplicar acciones que lleven a fortalecer condiciones previas y posteriores a la matrícula que permitan igualdad de oportunidades para el ingreso, éxito académico y graduación. </w:t>
      </w:r>
    </w:p>
    <w:p w:rsidR="00385F2A" w:rsidRPr="00193773"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tabs>
          <w:tab w:val="left" w:pos="-2160"/>
        </w:tabs>
        <w:spacing w:after="0" w:line="240" w:lineRule="auto"/>
        <w:contextualSpacing/>
        <w:jc w:val="both"/>
        <w:rPr>
          <w:rFonts w:ascii="Arial" w:hAnsi="Arial" w:cs="Arial"/>
          <w:sz w:val="24"/>
          <w:szCs w:val="24"/>
        </w:rPr>
      </w:pPr>
      <w:r w:rsidRPr="00193773">
        <w:rPr>
          <w:rFonts w:ascii="Arial" w:hAnsi="Arial" w:cs="Arial"/>
          <w:sz w:val="24"/>
          <w:szCs w:val="24"/>
        </w:rPr>
        <w:t>En cuanto a las condiciones previas al ingreso, dos temas revisten el mayor interés en el proyecto: a) la preparación académica y personal del estudiante para que pueda desempeñarse con solvencia durante su carrera y tránsito por las instituciones de educación superior que incluye también la buena preparación de los docentes que imparten la enseñanza y b) la información suficiente para que pueda tomar una decisión informada en la escogencia de su programa académico, y de la institución en la que confía su educación superior, así como las alternativas de financiación posibles que incrementen su capacidad de pago de la matrícula. Esto implica además profesores y padres motivadores con suficiente preparación para orientación vocacional.</w:t>
      </w:r>
    </w:p>
    <w:p w:rsidR="00385F2A" w:rsidRPr="00193773"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spacing w:after="0" w:line="240" w:lineRule="auto"/>
        <w:contextualSpacing/>
        <w:jc w:val="both"/>
        <w:rPr>
          <w:rFonts w:ascii="Arial" w:hAnsi="Arial" w:cs="Arial"/>
          <w:sz w:val="24"/>
          <w:szCs w:val="24"/>
        </w:rPr>
      </w:pPr>
      <w:proofErr w:type="spellStart"/>
      <w:r w:rsidRPr="00193773">
        <w:rPr>
          <w:rFonts w:ascii="Arial" w:hAnsi="Arial" w:cs="Arial"/>
          <w:sz w:val="24"/>
          <w:szCs w:val="24"/>
        </w:rPr>
        <w:t>McDonough</w:t>
      </w:r>
      <w:proofErr w:type="spellEnd"/>
      <w:r w:rsidRPr="00193773">
        <w:rPr>
          <w:rFonts w:ascii="Arial" w:hAnsi="Arial" w:cs="Arial"/>
          <w:sz w:val="24"/>
          <w:szCs w:val="24"/>
        </w:rPr>
        <w:t xml:space="preserve"> y </w:t>
      </w:r>
      <w:proofErr w:type="spellStart"/>
      <w:r w:rsidRPr="00193773">
        <w:rPr>
          <w:rFonts w:ascii="Arial" w:hAnsi="Arial" w:cs="Arial"/>
          <w:sz w:val="24"/>
          <w:szCs w:val="24"/>
        </w:rPr>
        <w:t>Fann</w:t>
      </w:r>
      <w:proofErr w:type="spellEnd"/>
      <w:r w:rsidRPr="00193773">
        <w:rPr>
          <w:rFonts w:ascii="Arial" w:hAnsi="Arial" w:cs="Arial"/>
          <w:sz w:val="24"/>
          <w:szCs w:val="24"/>
        </w:rPr>
        <w:t xml:space="preserve"> </w:t>
      </w:r>
      <w:r w:rsidR="0070526B" w:rsidRPr="00193773">
        <w:rPr>
          <w:rFonts w:ascii="Arial" w:hAnsi="Arial" w:cs="Arial"/>
          <w:sz w:val="24"/>
          <w:szCs w:val="24"/>
        </w:rPr>
        <w:fldChar w:fldCharType="begin"/>
      </w:r>
      <w:r w:rsidRPr="00193773">
        <w:rPr>
          <w:rFonts w:ascii="Arial" w:hAnsi="Arial" w:cs="Arial"/>
          <w:sz w:val="24"/>
          <w:szCs w:val="24"/>
        </w:rPr>
        <w:instrText xml:space="preserve"> ADDIN EN.CITE &lt;EndNote&gt;&lt;Cite ExcludeAuth="1"&gt;&lt;Author&gt;McDonough&lt;/Author&gt;&lt;Year&gt;2007&lt;/Year&gt;&lt;RecNum&gt;117&lt;/RecNum&gt;&lt;record&gt;&lt;rec-number&gt;117&lt;/rec-number&gt;&lt;foreign-keys&gt;&lt;key app="EN" db-id="wsttrvts0t9e9oe2ppg5ppt19e5fe9090pt2"&gt;117&lt;/key&gt;&lt;/foreign-keys&gt;&lt;ref-type name="Book Section"&gt;5&lt;/ref-type&gt;&lt;contributors&gt;&lt;authors&gt;&lt;author&gt;McDonough, Patricia&lt;/author&gt;&lt;author&gt;Amy J. Fann&lt;/author&gt;&lt;/authors&gt;&lt;secondary-authors&gt;&lt;author&gt;Gumport, Patricia&lt;/author&gt;&lt;/secondary-authors&gt;&lt;/contributors&gt;&lt;titles&gt;&lt;title&gt;The Study of Inequality&lt;/title&gt;&lt;secondary-title&gt;Sociology of Higher Education. Contributions and their Contexts&lt;/secondary-title&gt;&lt;/titles&gt;&lt;pages&gt;53-93&lt;/pages&gt;&lt;dates&gt;&lt;year&gt;2007&lt;/year&gt;&lt;/dates&gt;&lt;pub-location&gt;Baltimore, MD&lt;/pub-location&gt;&lt;publisher&gt;The Johns Hopkins University Press&lt;/publisher&gt;&lt;urls&gt;&lt;/urls&gt;&lt;/record&gt;&lt;/Cite&gt;&lt;/EndNote&gt;</w:instrText>
      </w:r>
      <w:r w:rsidR="0070526B" w:rsidRPr="00193773">
        <w:rPr>
          <w:rFonts w:ascii="Arial" w:hAnsi="Arial" w:cs="Arial"/>
          <w:sz w:val="24"/>
          <w:szCs w:val="24"/>
        </w:rPr>
        <w:fldChar w:fldCharType="separate"/>
      </w:r>
      <w:r w:rsidRPr="00193773">
        <w:rPr>
          <w:rFonts w:ascii="Arial" w:hAnsi="Arial" w:cs="Arial"/>
          <w:sz w:val="24"/>
          <w:szCs w:val="24"/>
        </w:rPr>
        <w:t>(2007)</w:t>
      </w:r>
      <w:r w:rsidR="0070526B" w:rsidRPr="00193773">
        <w:rPr>
          <w:rFonts w:ascii="Arial" w:hAnsi="Arial" w:cs="Arial"/>
          <w:sz w:val="24"/>
          <w:szCs w:val="24"/>
        </w:rPr>
        <w:fldChar w:fldCharType="end"/>
      </w:r>
      <w:r w:rsidRPr="00193773">
        <w:rPr>
          <w:rFonts w:ascii="Arial" w:hAnsi="Arial" w:cs="Arial"/>
          <w:sz w:val="24"/>
          <w:szCs w:val="24"/>
        </w:rPr>
        <w:t xml:space="preserve"> en un análisis de artículos sobre el acceso a la educación superior publicados desde 1973 a 2010, encontraron que el estatus socioeconómico de las personas afecta su motivación para aspirar a la educación superior, la elegibilidad en un programa académico y finalmente el acceso. Aquellos jóvenes en situación de desventaja por pertenecer a los estratos más pobres, o vivir en áreas geográficas aisladas o sin oferta de educación superior o por haber sido tradicionalmente discriminados o excluidos socialmente en razón de sus atributos individuales como raza, étnica, género, condición social o sexual, son los más afectados en el acceso al carecer de los recursos necesarios para competir con sus pares más preparados para ingresar a la educación superior. </w:t>
      </w:r>
    </w:p>
    <w:p w:rsidR="00385F2A" w:rsidRPr="00193773" w:rsidRDefault="00385F2A" w:rsidP="00193773">
      <w:pPr>
        <w:spacing w:after="0" w:line="240" w:lineRule="auto"/>
        <w:contextualSpacing/>
        <w:jc w:val="both"/>
        <w:rPr>
          <w:rFonts w:ascii="Arial" w:hAnsi="Arial" w:cs="Arial"/>
          <w:sz w:val="24"/>
          <w:szCs w:val="24"/>
        </w:rPr>
      </w:pPr>
    </w:p>
    <w:p w:rsidR="00385F2A" w:rsidRPr="00193773" w:rsidRDefault="00385F2A" w:rsidP="00193773">
      <w:pPr>
        <w:spacing w:after="0" w:line="240" w:lineRule="auto"/>
        <w:contextualSpacing/>
        <w:jc w:val="both"/>
        <w:rPr>
          <w:rFonts w:ascii="Arial" w:hAnsi="Arial" w:cs="Arial"/>
          <w:sz w:val="24"/>
          <w:szCs w:val="24"/>
        </w:rPr>
      </w:pPr>
      <w:r w:rsidRPr="00193773">
        <w:rPr>
          <w:rFonts w:ascii="Arial" w:hAnsi="Arial" w:cs="Arial"/>
          <w:sz w:val="24"/>
          <w:szCs w:val="24"/>
        </w:rPr>
        <w:t xml:space="preserve">Es por ello que se justifica un proyecto de movilización de la demanda que permita generar acciones en alianza entre la Secretaría de Educación del Cauca y dos </w:t>
      </w:r>
      <w:proofErr w:type="spellStart"/>
      <w:r w:rsidRPr="00193773">
        <w:rPr>
          <w:rFonts w:ascii="Arial" w:hAnsi="Arial" w:cs="Arial"/>
          <w:sz w:val="24"/>
          <w:szCs w:val="24"/>
        </w:rPr>
        <w:t>IES</w:t>
      </w:r>
      <w:proofErr w:type="spellEnd"/>
      <w:r w:rsidRPr="00193773">
        <w:rPr>
          <w:rFonts w:ascii="Arial" w:hAnsi="Arial" w:cs="Arial"/>
          <w:sz w:val="24"/>
          <w:szCs w:val="24"/>
        </w:rPr>
        <w:t xml:space="preserve"> comprometidas con la equidad social (Universidad del Cauca e Institución Universitaria Tecnológica de Comfacauca), para superar las barreras de información y preparación académica en 1</w:t>
      </w:r>
      <w:r>
        <w:rPr>
          <w:rFonts w:ascii="Arial" w:hAnsi="Arial" w:cs="Arial"/>
          <w:sz w:val="24"/>
          <w:szCs w:val="24"/>
        </w:rPr>
        <w:t>3</w:t>
      </w:r>
      <w:r w:rsidRPr="00193773">
        <w:rPr>
          <w:rFonts w:ascii="Arial" w:hAnsi="Arial" w:cs="Arial"/>
          <w:sz w:val="24"/>
          <w:szCs w:val="24"/>
        </w:rPr>
        <w:t xml:space="preserve"> municipios Caucanos en igual número de Instituciones Educativas de Media. </w:t>
      </w:r>
    </w:p>
    <w:p w:rsidR="00385F2A" w:rsidRPr="00193773" w:rsidRDefault="00385F2A" w:rsidP="00193773">
      <w:pPr>
        <w:spacing w:after="0" w:line="240" w:lineRule="auto"/>
        <w:contextualSpacing/>
        <w:jc w:val="both"/>
        <w:rPr>
          <w:rFonts w:ascii="Arial" w:hAnsi="Arial" w:cs="Arial"/>
          <w:sz w:val="24"/>
          <w:szCs w:val="24"/>
        </w:rPr>
      </w:pPr>
    </w:p>
    <w:p w:rsidR="00385F2A" w:rsidRDefault="00385F2A" w:rsidP="00193773">
      <w:pPr>
        <w:autoSpaceDE w:val="0"/>
        <w:autoSpaceDN w:val="0"/>
        <w:adjustRightInd w:val="0"/>
        <w:spacing w:after="0" w:line="240" w:lineRule="auto"/>
        <w:contextualSpacing/>
        <w:jc w:val="both"/>
        <w:rPr>
          <w:rFonts w:ascii="Arial" w:hAnsi="Arial" w:cs="Arial"/>
          <w:sz w:val="24"/>
          <w:szCs w:val="24"/>
        </w:rPr>
      </w:pPr>
      <w:r w:rsidRPr="00193773">
        <w:rPr>
          <w:rFonts w:ascii="Arial" w:hAnsi="Arial" w:cs="Arial"/>
          <w:sz w:val="24"/>
          <w:szCs w:val="24"/>
        </w:rPr>
        <w:t xml:space="preserve">El proyecto se justifica, no solo por las razones expuestas que bien aplicarían a todas las sociedades con población en situación de desventaja, sino además por las características específicas del Cauca y de los municipios e </w:t>
      </w:r>
      <w:proofErr w:type="spellStart"/>
      <w:r w:rsidRPr="00193773">
        <w:rPr>
          <w:rFonts w:ascii="Arial" w:hAnsi="Arial" w:cs="Arial"/>
          <w:sz w:val="24"/>
          <w:szCs w:val="24"/>
        </w:rPr>
        <w:t>IEM</w:t>
      </w:r>
      <w:proofErr w:type="spellEnd"/>
      <w:r w:rsidRPr="00193773">
        <w:rPr>
          <w:rFonts w:ascii="Arial" w:hAnsi="Arial" w:cs="Arial"/>
          <w:sz w:val="24"/>
          <w:szCs w:val="24"/>
        </w:rPr>
        <w:t xml:space="preserve"> seleccionadas en el proyecto.</w:t>
      </w:r>
    </w:p>
    <w:p w:rsidR="00385F2A" w:rsidRPr="00193773" w:rsidRDefault="00385F2A" w:rsidP="00193773">
      <w:pPr>
        <w:autoSpaceDE w:val="0"/>
        <w:autoSpaceDN w:val="0"/>
        <w:adjustRightInd w:val="0"/>
        <w:spacing w:after="0" w:line="240" w:lineRule="auto"/>
        <w:contextualSpacing/>
        <w:jc w:val="both"/>
        <w:rPr>
          <w:rFonts w:ascii="Arial" w:hAnsi="Arial" w:cs="Arial"/>
          <w:sz w:val="24"/>
          <w:szCs w:val="24"/>
        </w:rPr>
      </w:pPr>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E73DB8" w:rsidRDefault="00385F2A" w:rsidP="003F7355">
      <w:pPr>
        <w:pStyle w:val="Ttulo1"/>
        <w:numPr>
          <w:ilvl w:val="0"/>
          <w:numId w:val="40"/>
        </w:numPr>
        <w:spacing w:before="0" w:after="0" w:line="240" w:lineRule="auto"/>
        <w:ind w:left="567" w:hanging="567"/>
        <w:contextualSpacing/>
        <w:rPr>
          <w:rFonts w:ascii="Arial" w:hAnsi="Arial" w:cs="Arial"/>
          <w:bCs w:val="0"/>
          <w:sz w:val="24"/>
          <w:szCs w:val="24"/>
        </w:rPr>
      </w:pPr>
      <w:bookmarkStart w:id="28" w:name="_Toc336487921"/>
      <w:r w:rsidRPr="00E73DB8">
        <w:rPr>
          <w:rFonts w:ascii="Arial" w:hAnsi="Arial" w:cs="Arial"/>
          <w:bCs w:val="0"/>
          <w:sz w:val="24"/>
          <w:szCs w:val="24"/>
        </w:rPr>
        <w:t>DURACIÓN DEL PROYECTO</w:t>
      </w:r>
      <w:bookmarkEnd w:id="28"/>
    </w:p>
    <w:p w:rsidR="00385F2A" w:rsidRPr="00493A74" w:rsidRDefault="00385F2A" w:rsidP="003D1D72">
      <w:pPr>
        <w:autoSpaceDE w:val="0"/>
        <w:autoSpaceDN w:val="0"/>
        <w:adjustRightInd w:val="0"/>
        <w:spacing w:after="0" w:line="240" w:lineRule="auto"/>
        <w:contextualSpacing/>
        <w:jc w:val="both"/>
        <w:rPr>
          <w:rFonts w:ascii="Arial" w:hAnsi="Arial" w:cs="Arial"/>
        </w:rPr>
      </w:pPr>
    </w:p>
    <w:p w:rsidR="00385F2A" w:rsidRPr="00493A74" w:rsidRDefault="00385F2A" w:rsidP="003D1D72">
      <w:pPr>
        <w:autoSpaceDE w:val="0"/>
        <w:autoSpaceDN w:val="0"/>
        <w:adjustRightInd w:val="0"/>
        <w:spacing w:after="0" w:line="240" w:lineRule="auto"/>
        <w:contextualSpacing/>
        <w:jc w:val="both"/>
        <w:rPr>
          <w:rFonts w:ascii="Arial" w:hAnsi="Arial" w:cs="Arial"/>
        </w:rPr>
      </w:pPr>
      <w:r>
        <w:rPr>
          <w:rFonts w:ascii="Arial" w:hAnsi="Arial" w:cs="Arial"/>
        </w:rPr>
        <w:t>Se tiene previsto el horizonte del proyecto para 4 años.</w:t>
      </w:r>
    </w:p>
    <w:p w:rsidR="003F7355" w:rsidRDefault="003F7355">
      <w:pPr>
        <w:spacing w:after="0" w:line="240" w:lineRule="auto"/>
        <w:rPr>
          <w:rFonts w:ascii="Arial" w:hAnsi="Arial" w:cs="Arial"/>
        </w:rPr>
      </w:pPr>
      <w:r>
        <w:rPr>
          <w:rFonts w:ascii="Arial" w:hAnsi="Arial" w:cs="Arial"/>
        </w:rPr>
        <w:br w:type="page"/>
      </w:r>
    </w:p>
    <w:p w:rsidR="00385F2A" w:rsidRPr="00E73DB8" w:rsidRDefault="00385F2A" w:rsidP="003F7355">
      <w:pPr>
        <w:pStyle w:val="Prrafodelista"/>
        <w:numPr>
          <w:ilvl w:val="0"/>
          <w:numId w:val="40"/>
        </w:numPr>
        <w:autoSpaceDE w:val="0"/>
        <w:autoSpaceDN w:val="0"/>
        <w:adjustRightInd w:val="0"/>
        <w:spacing w:after="0" w:line="240" w:lineRule="auto"/>
        <w:ind w:left="567" w:hanging="567"/>
        <w:jc w:val="both"/>
        <w:outlineLvl w:val="0"/>
        <w:rPr>
          <w:rFonts w:ascii="Arial" w:hAnsi="Arial" w:cs="Arial"/>
          <w:b/>
        </w:rPr>
      </w:pPr>
      <w:bookmarkStart w:id="29" w:name="_Toc336487922"/>
      <w:r w:rsidRPr="00E73DB8">
        <w:rPr>
          <w:rFonts w:ascii="Arial" w:hAnsi="Arial" w:cs="Arial"/>
          <w:b/>
        </w:rPr>
        <w:lastRenderedPageBreak/>
        <w:t>ESTUDIO DE MERCADO</w:t>
      </w:r>
      <w:bookmarkEnd w:id="29"/>
    </w:p>
    <w:p w:rsidR="00385F2A" w:rsidRDefault="00385F2A" w:rsidP="00004135">
      <w:pPr>
        <w:autoSpaceDE w:val="0"/>
        <w:autoSpaceDN w:val="0"/>
        <w:adjustRightInd w:val="0"/>
        <w:spacing w:after="0" w:line="240" w:lineRule="auto"/>
        <w:jc w:val="both"/>
        <w:rPr>
          <w:rFonts w:ascii="Arial" w:hAnsi="Arial" w:cs="Arial"/>
        </w:rPr>
      </w:pPr>
    </w:p>
    <w:p w:rsidR="00385F2A" w:rsidRDefault="00385F2A" w:rsidP="00004135">
      <w:pPr>
        <w:autoSpaceDE w:val="0"/>
        <w:autoSpaceDN w:val="0"/>
        <w:adjustRightInd w:val="0"/>
        <w:spacing w:after="0" w:line="240" w:lineRule="auto"/>
        <w:jc w:val="both"/>
        <w:rPr>
          <w:rFonts w:ascii="Arial" w:hAnsi="Arial" w:cs="Arial"/>
        </w:rPr>
      </w:pPr>
      <w:r>
        <w:rPr>
          <w:rFonts w:ascii="Arial" w:hAnsi="Arial" w:cs="Arial"/>
        </w:rPr>
        <w:t>Se identifica la demanda y la oferta de los estudiantes de educación media, que corresponden a los grados 10 y 11, ciclos 5 y 6 y cuyas edades oscilan entre los 16 y 17 años de los 13 municipios objetivos del proyecto. En la tabla 2 se registra, el total  de la población entre las edades de 16 y 17 años y los estudiantes matriculados en Media secundaria para el año 2011.</w:t>
      </w:r>
    </w:p>
    <w:p w:rsidR="00385F2A" w:rsidRDefault="00385F2A" w:rsidP="00004135">
      <w:pPr>
        <w:autoSpaceDE w:val="0"/>
        <w:autoSpaceDN w:val="0"/>
        <w:adjustRightInd w:val="0"/>
        <w:spacing w:after="0" w:line="240" w:lineRule="auto"/>
        <w:jc w:val="both"/>
        <w:rPr>
          <w:rFonts w:ascii="Arial" w:hAnsi="Arial" w:cs="Arial"/>
        </w:rPr>
      </w:pPr>
    </w:p>
    <w:p w:rsidR="00385F2A" w:rsidRDefault="00385F2A" w:rsidP="00004135">
      <w:pPr>
        <w:autoSpaceDE w:val="0"/>
        <w:autoSpaceDN w:val="0"/>
        <w:adjustRightInd w:val="0"/>
        <w:spacing w:after="0" w:line="240" w:lineRule="auto"/>
        <w:jc w:val="both"/>
        <w:rPr>
          <w:rFonts w:ascii="Arial" w:hAnsi="Arial" w:cs="Arial"/>
        </w:rPr>
      </w:pPr>
      <w:r w:rsidRPr="00E80790">
        <w:rPr>
          <w:rFonts w:ascii="Arial" w:hAnsi="Arial" w:cs="Arial"/>
          <w:b/>
        </w:rPr>
        <w:t>Tabla 2.</w:t>
      </w:r>
      <w:r>
        <w:rPr>
          <w:rFonts w:ascii="Arial" w:hAnsi="Arial" w:cs="Arial"/>
        </w:rPr>
        <w:t xml:space="preserve"> Proyección de oferta y demanda de estudiantes media secundaria</w:t>
      </w:r>
    </w:p>
    <w:tbl>
      <w:tblPr>
        <w:tblW w:w="8861" w:type="dxa"/>
        <w:tblInd w:w="6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706"/>
        <w:gridCol w:w="1600"/>
        <w:gridCol w:w="1540"/>
        <w:gridCol w:w="1320"/>
        <w:gridCol w:w="1320"/>
        <w:gridCol w:w="1375"/>
      </w:tblGrid>
      <w:tr w:rsidR="00385F2A" w:rsidRPr="00E80790" w:rsidTr="00E80790">
        <w:trPr>
          <w:trHeight w:val="2040"/>
        </w:trPr>
        <w:tc>
          <w:tcPr>
            <w:tcW w:w="1706"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Municipios</w:t>
            </w:r>
          </w:p>
        </w:tc>
        <w:tc>
          <w:tcPr>
            <w:tcW w:w="1600"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Total población de 16 a 17 años de edad</w:t>
            </w:r>
            <w:r w:rsidRPr="00E80790">
              <w:rPr>
                <w:rFonts w:ascii="Arial" w:hAnsi="Arial" w:cs="Arial"/>
                <w:sz w:val="20"/>
                <w:szCs w:val="20"/>
                <w:lang w:eastAsia="es-CO"/>
              </w:rPr>
              <w:br/>
              <w:t>Demanda total (1)</w:t>
            </w:r>
          </w:p>
        </w:tc>
        <w:tc>
          <w:tcPr>
            <w:tcW w:w="1540"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Estudiantes matriculados en educación media años 2011.</w:t>
            </w:r>
            <w:r w:rsidRPr="00E80790">
              <w:rPr>
                <w:rFonts w:ascii="Arial" w:hAnsi="Arial" w:cs="Arial"/>
                <w:sz w:val="20"/>
                <w:szCs w:val="20"/>
                <w:lang w:eastAsia="es-CO"/>
              </w:rPr>
              <w:br/>
              <w:t>Oferta del departamento</w:t>
            </w:r>
            <w:r w:rsidRPr="00E80790">
              <w:rPr>
                <w:rFonts w:ascii="Arial" w:hAnsi="Arial" w:cs="Arial"/>
                <w:sz w:val="20"/>
                <w:szCs w:val="20"/>
                <w:lang w:eastAsia="es-CO"/>
              </w:rPr>
              <w:br/>
              <w:t xml:space="preserve"> (2)</w:t>
            </w:r>
          </w:p>
        </w:tc>
        <w:tc>
          <w:tcPr>
            <w:tcW w:w="1320" w:type="dxa"/>
            <w:tcBorders>
              <w:top w:val="single" w:sz="4" w:space="0" w:color="auto"/>
              <w:bottom w:val="single" w:sz="4" w:space="0" w:color="auto"/>
            </w:tcBorders>
            <w:vAlign w:val="center"/>
          </w:tcPr>
          <w:p w:rsidR="00385F2A"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 de participación de la demanda</w:t>
            </w:r>
            <w:r>
              <w:rPr>
                <w:rFonts w:ascii="Arial" w:hAnsi="Arial" w:cs="Arial"/>
                <w:sz w:val="20"/>
                <w:szCs w:val="20"/>
                <w:lang w:eastAsia="es-CO"/>
              </w:rPr>
              <w:t>.</w:t>
            </w:r>
          </w:p>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 xml:space="preserve"> (3)</w:t>
            </w:r>
          </w:p>
        </w:tc>
        <w:tc>
          <w:tcPr>
            <w:tcW w:w="1320"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Total población de 16 a 17 años de edad</w:t>
            </w:r>
            <w:r w:rsidRPr="00E80790">
              <w:rPr>
                <w:rFonts w:ascii="Arial" w:hAnsi="Arial" w:cs="Arial"/>
                <w:sz w:val="20"/>
                <w:szCs w:val="20"/>
                <w:lang w:eastAsia="es-CO"/>
              </w:rPr>
              <w:br/>
              <w:t>Demanda total.</w:t>
            </w:r>
            <w:r w:rsidRPr="00E80790">
              <w:rPr>
                <w:rFonts w:ascii="Arial" w:hAnsi="Arial" w:cs="Arial"/>
                <w:sz w:val="20"/>
                <w:szCs w:val="20"/>
                <w:lang w:eastAsia="es-CO"/>
              </w:rPr>
              <w:br/>
              <w:t xml:space="preserve"> (4)</w:t>
            </w:r>
          </w:p>
        </w:tc>
        <w:tc>
          <w:tcPr>
            <w:tcW w:w="1375"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Estudiantes matriculados en educación media años 2011.</w:t>
            </w:r>
            <w:r w:rsidRPr="00E80790">
              <w:rPr>
                <w:rFonts w:ascii="Arial" w:hAnsi="Arial" w:cs="Arial"/>
                <w:sz w:val="20"/>
                <w:szCs w:val="20"/>
                <w:lang w:eastAsia="es-CO"/>
              </w:rPr>
              <w:br/>
              <w:t>Oferta del departamento (5)</w:t>
            </w:r>
          </w:p>
        </w:tc>
      </w:tr>
      <w:tr w:rsidR="00385F2A" w:rsidRPr="00E80790" w:rsidTr="00E80790">
        <w:trPr>
          <w:trHeight w:val="300"/>
        </w:trPr>
        <w:tc>
          <w:tcPr>
            <w:tcW w:w="1706" w:type="dxa"/>
            <w:tcBorders>
              <w:top w:val="single" w:sz="4" w:space="0" w:color="auto"/>
            </w:tcBorders>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Buenos Aires</w:t>
            </w:r>
          </w:p>
        </w:tc>
        <w:tc>
          <w:tcPr>
            <w:tcW w:w="160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1.234</w:t>
            </w:r>
          </w:p>
        </w:tc>
        <w:tc>
          <w:tcPr>
            <w:tcW w:w="154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602</w:t>
            </w:r>
          </w:p>
        </w:tc>
        <w:tc>
          <w:tcPr>
            <w:tcW w:w="132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48,8%</w:t>
            </w:r>
          </w:p>
        </w:tc>
        <w:tc>
          <w:tcPr>
            <w:tcW w:w="132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1.274</w:t>
            </w:r>
          </w:p>
        </w:tc>
        <w:tc>
          <w:tcPr>
            <w:tcW w:w="1375"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622</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Caloto</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751</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708</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94,3%</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745</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702</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Corinto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1.358</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574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42,3%</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1.380</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583</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proofErr w:type="spellStart"/>
            <w:r w:rsidRPr="00E80790">
              <w:rPr>
                <w:rFonts w:ascii="Arial" w:hAnsi="Arial" w:cs="Arial"/>
                <w:sz w:val="20"/>
                <w:szCs w:val="20"/>
                <w:lang w:eastAsia="es-CO"/>
              </w:rPr>
              <w:t>Guachene</w:t>
            </w:r>
            <w:proofErr w:type="spellEnd"/>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859</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448</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52,2%</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853</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445</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Miranda</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1.671</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747</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44,7%</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1.686</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754</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Padilla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347</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225</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64,8%</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337</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219</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Puerto Tejada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2.011</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1.250</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62,2%</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1.987</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1235</w:t>
            </w:r>
          </w:p>
        </w:tc>
      </w:tr>
      <w:tr w:rsidR="00385F2A" w:rsidRPr="00E80790" w:rsidTr="00E80790">
        <w:trPr>
          <w:trHeight w:val="300"/>
        </w:trPr>
        <w:tc>
          <w:tcPr>
            <w:tcW w:w="1706" w:type="dxa"/>
            <w:shd w:val="clear" w:color="000000" w:fill="FFFFFF"/>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Santander de Quilichao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3.784</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809</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21,4%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3.803</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813</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Suarez</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846</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400</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47,3%</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849</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401</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Villa Rica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655</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429</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65,5%</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661</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433</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Caldono</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1.400</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664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47,4%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1.415</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671</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Jambaló</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739</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281</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38,0%</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761</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289</w:t>
            </w:r>
          </w:p>
        </w:tc>
      </w:tr>
      <w:tr w:rsidR="00385F2A" w:rsidRPr="00E80790" w:rsidTr="00E80790">
        <w:trPr>
          <w:trHeight w:val="300"/>
        </w:trPr>
        <w:tc>
          <w:tcPr>
            <w:tcW w:w="1706" w:type="dxa"/>
            <w:tcBorders>
              <w:bottom w:val="single" w:sz="4" w:space="0" w:color="auto"/>
            </w:tcBorders>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Toribio</w:t>
            </w:r>
          </w:p>
        </w:tc>
        <w:tc>
          <w:tcPr>
            <w:tcW w:w="160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1.304</w:t>
            </w:r>
          </w:p>
        </w:tc>
        <w:tc>
          <w:tcPr>
            <w:tcW w:w="154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537</w:t>
            </w:r>
          </w:p>
        </w:tc>
        <w:tc>
          <w:tcPr>
            <w:tcW w:w="132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41,2%</w:t>
            </w:r>
          </w:p>
        </w:tc>
        <w:tc>
          <w:tcPr>
            <w:tcW w:w="132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1.324</w:t>
            </w:r>
          </w:p>
        </w:tc>
        <w:tc>
          <w:tcPr>
            <w:tcW w:w="1375"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545</w:t>
            </w:r>
          </w:p>
        </w:tc>
      </w:tr>
      <w:tr w:rsidR="00385F2A" w:rsidRPr="00E80790" w:rsidTr="00E80790">
        <w:trPr>
          <w:trHeight w:val="300"/>
        </w:trPr>
        <w:tc>
          <w:tcPr>
            <w:tcW w:w="1706" w:type="dxa"/>
            <w:tcBorders>
              <w:top w:val="single" w:sz="4" w:space="0" w:color="auto"/>
              <w:bottom w:val="single" w:sz="4" w:space="0" w:color="auto"/>
            </w:tcBorders>
            <w:shd w:val="clear" w:color="000000" w:fill="FFFFFF"/>
            <w:noWrap/>
            <w:vAlign w:val="center"/>
          </w:tcPr>
          <w:p w:rsidR="00385F2A" w:rsidRPr="00E80790" w:rsidRDefault="00385F2A" w:rsidP="00E80790">
            <w:pPr>
              <w:spacing w:after="0" w:line="240" w:lineRule="auto"/>
              <w:rPr>
                <w:rFonts w:ascii="Arial" w:hAnsi="Arial" w:cs="Arial"/>
                <w:b/>
                <w:sz w:val="24"/>
                <w:szCs w:val="24"/>
                <w:lang w:eastAsia="es-CO"/>
              </w:rPr>
            </w:pPr>
            <w:r w:rsidRPr="00E80790">
              <w:rPr>
                <w:rFonts w:ascii="Arial" w:hAnsi="Arial" w:cs="Arial"/>
                <w:b/>
                <w:sz w:val="24"/>
                <w:szCs w:val="24"/>
                <w:lang w:eastAsia="es-CO"/>
              </w:rPr>
              <w:t xml:space="preserve">GRAN TOTAL </w:t>
            </w:r>
          </w:p>
        </w:tc>
        <w:tc>
          <w:tcPr>
            <w:tcW w:w="1600"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16.959</w:t>
            </w:r>
          </w:p>
        </w:tc>
        <w:tc>
          <w:tcPr>
            <w:tcW w:w="1540"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7.674</w:t>
            </w:r>
          </w:p>
        </w:tc>
        <w:tc>
          <w:tcPr>
            <w:tcW w:w="1320" w:type="dxa"/>
            <w:tcBorders>
              <w:top w:val="single" w:sz="4" w:space="0" w:color="auto"/>
              <w:bottom w:val="single" w:sz="4" w:space="0" w:color="auto"/>
            </w:tcBorders>
            <w:noWrap/>
            <w:vAlign w:val="center"/>
          </w:tcPr>
          <w:p w:rsidR="00385F2A" w:rsidRPr="00E80790" w:rsidRDefault="00385F2A" w:rsidP="00E80790">
            <w:pPr>
              <w:spacing w:after="0" w:line="240" w:lineRule="auto"/>
              <w:jc w:val="center"/>
              <w:rPr>
                <w:rFonts w:ascii="Arial" w:hAnsi="Arial" w:cs="Arial"/>
                <w:b/>
                <w:sz w:val="24"/>
                <w:szCs w:val="24"/>
                <w:lang w:eastAsia="es-CO"/>
              </w:rPr>
            </w:pPr>
            <w:r w:rsidRPr="00E80790">
              <w:rPr>
                <w:rFonts w:ascii="Arial" w:hAnsi="Arial" w:cs="Arial"/>
                <w:b/>
                <w:sz w:val="24"/>
                <w:szCs w:val="24"/>
                <w:lang w:eastAsia="es-CO"/>
              </w:rPr>
              <w:t> </w:t>
            </w:r>
          </w:p>
        </w:tc>
        <w:tc>
          <w:tcPr>
            <w:tcW w:w="1320"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17.075</w:t>
            </w:r>
          </w:p>
        </w:tc>
        <w:tc>
          <w:tcPr>
            <w:tcW w:w="1375"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7.712</w:t>
            </w:r>
          </w:p>
        </w:tc>
      </w:tr>
    </w:tbl>
    <w:p w:rsidR="00385F2A" w:rsidRDefault="00385F2A" w:rsidP="00004135">
      <w:pPr>
        <w:autoSpaceDE w:val="0"/>
        <w:autoSpaceDN w:val="0"/>
        <w:adjustRightInd w:val="0"/>
        <w:spacing w:after="0" w:line="240" w:lineRule="auto"/>
        <w:jc w:val="both"/>
        <w:rPr>
          <w:rFonts w:ascii="Arial" w:hAnsi="Arial" w:cs="Arial"/>
        </w:rPr>
      </w:pP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Fuente: Proyecciones de Población DANE.</w: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Fuente: Oficina de Cobertura, sistema de matrículas (</w:t>
      </w:r>
      <w:proofErr w:type="spellStart"/>
      <w:r w:rsidRPr="00AE11A4">
        <w:rPr>
          <w:rFonts w:ascii="Arial" w:hAnsi="Arial" w:cs="Arial"/>
          <w:sz w:val="20"/>
          <w:szCs w:val="20"/>
        </w:rPr>
        <w:t>SIMAT</w:t>
      </w:r>
      <w:proofErr w:type="spellEnd"/>
      <w:r w:rsidRPr="00AE11A4">
        <w:rPr>
          <w:rFonts w:ascii="Arial" w:hAnsi="Arial" w:cs="Arial"/>
          <w:sz w:val="20"/>
          <w:szCs w:val="20"/>
        </w:rPr>
        <w:t>) de la SED – 2011</w: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Calculo realizado tomando como 100% el total de la población con respecto a los estudiantes matriculados en el año 2011.</w:t>
      </w:r>
    </w:p>
    <w:p w:rsidR="00385F2A" w:rsidRDefault="00385F2A" w:rsidP="009C42DA">
      <w:pPr>
        <w:autoSpaceDE w:val="0"/>
        <w:autoSpaceDN w:val="0"/>
        <w:adjustRightInd w:val="0"/>
        <w:spacing w:after="0" w:line="240" w:lineRule="auto"/>
        <w:ind w:left="284"/>
        <w:rPr>
          <w:rFonts w:ascii="Arial" w:hAnsi="Arial" w:cs="Arial"/>
        </w:rPr>
      </w:pPr>
      <w:r w:rsidRPr="00F75D2C">
        <w:rPr>
          <w:rFonts w:ascii="Arial" w:hAnsi="Arial" w:cs="Arial"/>
          <w:position w:val="-46"/>
        </w:rPr>
        <w:object w:dxaOrig="66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42.75pt" o:ole="">
            <v:imagedata r:id="rId12" o:title=""/>
          </v:shape>
          <o:OLEObject Type="Embed" ProgID="Equation.3" ShapeID="_x0000_i1025" DrawAspect="Content" ObjectID="_1439366921" r:id="rId13"/>
        </w:objec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Fuente: Proyecciones de Población DANE.</w: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Calculo realizado con los % de participación de la demanda así:</w:t>
      </w:r>
    </w:p>
    <w:p w:rsidR="00385F2A" w:rsidRDefault="00385F2A" w:rsidP="009C42DA">
      <w:pPr>
        <w:autoSpaceDE w:val="0"/>
        <w:autoSpaceDN w:val="0"/>
        <w:adjustRightInd w:val="0"/>
        <w:spacing w:after="0" w:line="240" w:lineRule="auto"/>
        <w:ind w:left="284" w:hanging="284"/>
        <w:jc w:val="both"/>
        <w:rPr>
          <w:rFonts w:ascii="Arial" w:hAnsi="Arial" w:cs="Arial"/>
        </w:rPr>
      </w:pPr>
    </w:p>
    <w:p w:rsidR="00385F2A" w:rsidRDefault="00385F2A" w:rsidP="009C42DA">
      <w:pPr>
        <w:autoSpaceDE w:val="0"/>
        <w:autoSpaceDN w:val="0"/>
        <w:adjustRightInd w:val="0"/>
        <w:spacing w:after="0" w:line="240" w:lineRule="auto"/>
        <w:ind w:left="284"/>
        <w:rPr>
          <w:rFonts w:ascii="Arial" w:hAnsi="Arial" w:cs="Arial"/>
        </w:rPr>
      </w:pPr>
      <w:r w:rsidRPr="00AE11A4">
        <w:rPr>
          <w:rFonts w:ascii="Arial" w:hAnsi="Arial" w:cs="Arial"/>
          <w:position w:val="-12"/>
        </w:rPr>
        <w:object w:dxaOrig="8180" w:dyaOrig="380">
          <v:shape id="_x0000_i1026" type="#_x0000_t75" style="width:351pt;height:16.5pt" o:ole="">
            <v:imagedata r:id="rId14" o:title=""/>
          </v:shape>
          <o:OLEObject Type="Embed" ProgID="Equation.3" ShapeID="_x0000_i1026" DrawAspect="Content" ObjectID="_1439366922" r:id="rId15"/>
        </w:object>
      </w:r>
    </w:p>
    <w:p w:rsidR="00385F2A" w:rsidRDefault="00385F2A" w:rsidP="003F7355">
      <w:pPr>
        <w:autoSpaceDE w:val="0"/>
        <w:autoSpaceDN w:val="0"/>
        <w:adjustRightInd w:val="0"/>
        <w:spacing w:after="0" w:line="240" w:lineRule="auto"/>
        <w:ind w:left="284"/>
        <w:rPr>
          <w:rFonts w:ascii="Arial" w:hAnsi="Arial" w:cs="Arial"/>
        </w:rPr>
      </w:pPr>
      <w:r w:rsidRPr="00AE11A4">
        <w:rPr>
          <w:rFonts w:ascii="Arial" w:hAnsi="Arial" w:cs="Arial"/>
          <w:position w:val="-12"/>
        </w:rPr>
        <w:object w:dxaOrig="5840" w:dyaOrig="380">
          <v:shape id="_x0000_i1027" type="#_x0000_t75" style="width:257.25pt;height:16.5pt" o:ole="">
            <v:imagedata r:id="rId16" o:title=""/>
          </v:shape>
          <o:OLEObject Type="Embed" ProgID="Equation.3" ShapeID="_x0000_i1027" DrawAspect="Content" ObjectID="_1439366923" r:id="rId17"/>
        </w:object>
      </w:r>
      <w:r>
        <w:rPr>
          <w:rFonts w:ascii="Arial" w:hAnsi="Arial" w:cs="Arial"/>
        </w:rPr>
        <w:br w:type="page"/>
      </w:r>
    </w:p>
    <w:p w:rsidR="00385F2A" w:rsidRPr="00E73DB8" w:rsidRDefault="00385F2A" w:rsidP="003F7355">
      <w:pPr>
        <w:pStyle w:val="Prrafodelista"/>
        <w:numPr>
          <w:ilvl w:val="0"/>
          <w:numId w:val="40"/>
        </w:numPr>
        <w:autoSpaceDE w:val="0"/>
        <w:autoSpaceDN w:val="0"/>
        <w:adjustRightInd w:val="0"/>
        <w:spacing w:after="0" w:line="240" w:lineRule="auto"/>
        <w:ind w:left="567" w:hanging="567"/>
        <w:jc w:val="both"/>
        <w:outlineLvl w:val="0"/>
        <w:rPr>
          <w:rFonts w:ascii="Arial" w:hAnsi="Arial" w:cs="Arial"/>
          <w:b/>
        </w:rPr>
      </w:pPr>
      <w:bookmarkStart w:id="30" w:name="_Toc336487923"/>
      <w:r w:rsidRPr="00E73DB8">
        <w:rPr>
          <w:rFonts w:ascii="Arial" w:hAnsi="Arial" w:cs="Arial"/>
          <w:b/>
        </w:rPr>
        <w:lastRenderedPageBreak/>
        <w:t>ANÁLISIS DE IMPACTOS DEL PROYECTO</w:t>
      </w:r>
      <w:bookmarkEnd w:id="30"/>
    </w:p>
    <w:p w:rsidR="00385F2A" w:rsidRDefault="00385F2A" w:rsidP="00D360CB">
      <w:pPr>
        <w:autoSpaceDE w:val="0"/>
        <w:autoSpaceDN w:val="0"/>
        <w:adjustRightInd w:val="0"/>
        <w:spacing w:after="0" w:line="240" w:lineRule="auto"/>
        <w:jc w:val="both"/>
        <w:rPr>
          <w:rFonts w:ascii="Arial" w:hAnsi="Arial" w:cs="Arial"/>
        </w:rPr>
      </w:pPr>
    </w:p>
    <w:p w:rsidR="00385F2A" w:rsidRDefault="00385F2A" w:rsidP="00D360CB">
      <w:pPr>
        <w:autoSpaceDE w:val="0"/>
        <w:autoSpaceDN w:val="0"/>
        <w:adjustRightInd w:val="0"/>
        <w:spacing w:after="0" w:line="240" w:lineRule="auto"/>
        <w:jc w:val="both"/>
        <w:rPr>
          <w:rFonts w:ascii="Arial" w:hAnsi="Arial" w:cs="Arial"/>
        </w:rPr>
      </w:pPr>
      <w:r>
        <w:rPr>
          <w:rFonts w:ascii="Arial" w:hAnsi="Arial" w:cs="Arial"/>
        </w:rPr>
        <w:t>EL proyecto propuesto se expone a algunos impactos que en su mayoría se pueden mitigar y tener control sobre los mismos. En la tabla 3 se describen los posibles impactos.</w:t>
      </w:r>
    </w:p>
    <w:p w:rsidR="00385F2A" w:rsidRDefault="00385F2A" w:rsidP="00D360CB">
      <w:pPr>
        <w:autoSpaceDE w:val="0"/>
        <w:autoSpaceDN w:val="0"/>
        <w:adjustRightInd w:val="0"/>
        <w:spacing w:after="0" w:line="240" w:lineRule="auto"/>
        <w:jc w:val="both"/>
        <w:rPr>
          <w:rFonts w:ascii="Arial" w:hAnsi="Arial" w:cs="Arial"/>
        </w:rPr>
      </w:pPr>
    </w:p>
    <w:p w:rsidR="00385F2A" w:rsidRDefault="00385F2A" w:rsidP="00D360CB">
      <w:pPr>
        <w:autoSpaceDE w:val="0"/>
        <w:autoSpaceDN w:val="0"/>
        <w:adjustRightInd w:val="0"/>
        <w:spacing w:after="0" w:line="240" w:lineRule="auto"/>
        <w:jc w:val="both"/>
        <w:rPr>
          <w:rFonts w:ascii="Arial" w:hAnsi="Arial" w:cs="Arial"/>
        </w:rPr>
      </w:pPr>
      <w:r w:rsidRPr="00E61F2F">
        <w:rPr>
          <w:rFonts w:ascii="Arial" w:hAnsi="Arial" w:cs="Arial"/>
          <w:b/>
        </w:rPr>
        <w:t>Tabla 3.</w:t>
      </w:r>
      <w:r>
        <w:rPr>
          <w:rFonts w:ascii="Arial" w:hAnsi="Arial" w:cs="Arial"/>
        </w:rPr>
        <w:t xml:space="preserve"> Descripción de riesgos del proyecto.</w:t>
      </w:r>
    </w:p>
    <w:tbl>
      <w:tblPr>
        <w:tblW w:w="8931" w:type="dxa"/>
        <w:tblInd w:w="70" w:type="dxa"/>
        <w:tblCellMar>
          <w:left w:w="70" w:type="dxa"/>
          <w:right w:w="70" w:type="dxa"/>
        </w:tblCellMar>
        <w:tblLook w:val="00A0" w:firstRow="1" w:lastRow="0" w:firstColumn="1" w:lastColumn="0" w:noHBand="0" w:noVBand="0"/>
      </w:tblPr>
      <w:tblGrid>
        <w:gridCol w:w="1701"/>
        <w:gridCol w:w="1352"/>
        <w:gridCol w:w="1058"/>
        <w:gridCol w:w="2068"/>
        <w:gridCol w:w="2752"/>
      </w:tblGrid>
      <w:tr w:rsidR="00385F2A" w:rsidRPr="00D272BA" w:rsidTr="00D272BA">
        <w:trPr>
          <w:trHeight w:val="255"/>
        </w:trPr>
        <w:tc>
          <w:tcPr>
            <w:tcW w:w="1701" w:type="dxa"/>
            <w:tcBorders>
              <w:top w:val="single" w:sz="4" w:space="0" w:color="auto"/>
              <w:left w:val="nil"/>
              <w:bottom w:val="single" w:sz="4" w:space="0" w:color="auto"/>
              <w:right w:val="nil"/>
            </w:tcBorders>
            <w:noWrap/>
            <w:vAlign w:val="center"/>
          </w:tcPr>
          <w:p w:rsidR="00385F2A" w:rsidRPr="00D272BA" w:rsidRDefault="00385F2A" w:rsidP="00D272BA">
            <w:pPr>
              <w:spacing w:after="0" w:line="240" w:lineRule="auto"/>
              <w:jc w:val="center"/>
              <w:rPr>
                <w:rFonts w:ascii="Arial" w:hAnsi="Arial" w:cs="Arial"/>
                <w:b/>
                <w:sz w:val="20"/>
                <w:szCs w:val="20"/>
                <w:lang w:eastAsia="es-CO"/>
              </w:rPr>
            </w:pPr>
            <w:r w:rsidRPr="00D272BA">
              <w:rPr>
                <w:rFonts w:ascii="Arial" w:hAnsi="Arial" w:cs="Arial"/>
                <w:b/>
                <w:sz w:val="20"/>
                <w:szCs w:val="20"/>
                <w:lang w:eastAsia="es-CO"/>
              </w:rPr>
              <w:t>Descripción del riesgo</w:t>
            </w:r>
          </w:p>
        </w:tc>
        <w:tc>
          <w:tcPr>
            <w:tcW w:w="1352" w:type="dxa"/>
            <w:tcBorders>
              <w:top w:val="single" w:sz="4" w:space="0" w:color="auto"/>
              <w:left w:val="nil"/>
              <w:bottom w:val="single" w:sz="4" w:space="0" w:color="auto"/>
              <w:right w:val="nil"/>
            </w:tcBorders>
            <w:noWrap/>
            <w:vAlign w:val="center"/>
          </w:tcPr>
          <w:p w:rsidR="00385F2A" w:rsidRPr="00D272BA" w:rsidRDefault="00385F2A" w:rsidP="00D272BA">
            <w:pPr>
              <w:spacing w:after="0" w:line="240" w:lineRule="auto"/>
              <w:jc w:val="center"/>
              <w:rPr>
                <w:rFonts w:ascii="Arial" w:hAnsi="Arial" w:cs="Arial"/>
                <w:b/>
                <w:sz w:val="20"/>
                <w:szCs w:val="20"/>
                <w:lang w:eastAsia="es-CO"/>
              </w:rPr>
            </w:pPr>
            <w:r w:rsidRPr="00D272BA">
              <w:rPr>
                <w:rFonts w:ascii="Arial" w:hAnsi="Arial" w:cs="Arial"/>
                <w:b/>
                <w:sz w:val="20"/>
                <w:szCs w:val="20"/>
                <w:lang w:eastAsia="es-CO"/>
              </w:rPr>
              <w:t>Probabilidad</w:t>
            </w:r>
          </w:p>
        </w:tc>
        <w:tc>
          <w:tcPr>
            <w:tcW w:w="1058" w:type="dxa"/>
            <w:tcBorders>
              <w:top w:val="single" w:sz="4" w:space="0" w:color="auto"/>
              <w:left w:val="nil"/>
              <w:bottom w:val="single" w:sz="4" w:space="0" w:color="auto"/>
              <w:right w:val="nil"/>
            </w:tcBorders>
            <w:noWrap/>
            <w:vAlign w:val="center"/>
          </w:tcPr>
          <w:p w:rsidR="00385F2A" w:rsidRPr="00D272BA" w:rsidRDefault="00385F2A" w:rsidP="00D272BA">
            <w:pPr>
              <w:spacing w:after="0" w:line="240" w:lineRule="auto"/>
              <w:jc w:val="center"/>
              <w:rPr>
                <w:rFonts w:ascii="Arial" w:hAnsi="Arial" w:cs="Arial"/>
                <w:b/>
                <w:sz w:val="20"/>
                <w:szCs w:val="20"/>
                <w:lang w:eastAsia="es-CO"/>
              </w:rPr>
            </w:pPr>
            <w:r w:rsidRPr="00D272BA">
              <w:rPr>
                <w:rFonts w:ascii="Arial" w:hAnsi="Arial" w:cs="Arial"/>
                <w:b/>
                <w:sz w:val="20"/>
                <w:szCs w:val="20"/>
                <w:lang w:eastAsia="es-CO"/>
              </w:rPr>
              <w:t>Impacto</w:t>
            </w:r>
          </w:p>
        </w:tc>
        <w:tc>
          <w:tcPr>
            <w:tcW w:w="2068" w:type="dxa"/>
            <w:tcBorders>
              <w:top w:val="single" w:sz="4" w:space="0" w:color="auto"/>
              <w:left w:val="nil"/>
              <w:bottom w:val="single" w:sz="4" w:space="0" w:color="auto"/>
              <w:right w:val="nil"/>
            </w:tcBorders>
            <w:noWrap/>
            <w:vAlign w:val="center"/>
          </w:tcPr>
          <w:p w:rsidR="00385F2A" w:rsidRPr="00D272BA" w:rsidRDefault="00385F2A" w:rsidP="00D272BA">
            <w:pPr>
              <w:spacing w:after="0" w:line="240" w:lineRule="auto"/>
              <w:jc w:val="center"/>
              <w:rPr>
                <w:rFonts w:ascii="Arial" w:hAnsi="Arial" w:cs="Arial"/>
                <w:b/>
                <w:sz w:val="20"/>
                <w:szCs w:val="20"/>
                <w:lang w:eastAsia="es-CO"/>
              </w:rPr>
            </w:pPr>
            <w:r w:rsidRPr="00D272BA">
              <w:rPr>
                <w:rFonts w:ascii="Arial" w:hAnsi="Arial" w:cs="Arial"/>
                <w:b/>
                <w:sz w:val="20"/>
                <w:szCs w:val="20"/>
                <w:lang w:eastAsia="es-CO"/>
              </w:rPr>
              <w:t>Efectos</w:t>
            </w:r>
          </w:p>
        </w:tc>
        <w:tc>
          <w:tcPr>
            <w:tcW w:w="2752" w:type="dxa"/>
            <w:tcBorders>
              <w:top w:val="single" w:sz="4" w:space="0" w:color="auto"/>
              <w:left w:val="nil"/>
              <w:bottom w:val="single" w:sz="4" w:space="0" w:color="auto"/>
              <w:right w:val="nil"/>
            </w:tcBorders>
            <w:noWrap/>
            <w:vAlign w:val="center"/>
          </w:tcPr>
          <w:p w:rsidR="00385F2A" w:rsidRPr="00D272BA" w:rsidRDefault="00385F2A" w:rsidP="00D272BA">
            <w:pPr>
              <w:spacing w:after="0" w:line="240" w:lineRule="auto"/>
              <w:jc w:val="center"/>
              <w:rPr>
                <w:rFonts w:ascii="Arial" w:hAnsi="Arial" w:cs="Arial"/>
                <w:b/>
                <w:sz w:val="20"/>
                <w:szCs w:val="20"/>
                <w:lang w:eastAsia="es-CO"/>
              </w:rPr>
            </w:pPr>
            <w:r w:rsidRPr="00D272BA">
              <w:rPr>
                <w:rFonts w:ascii="Arial" w:hAnsi="Arial" w:cs="Arial"/>
                <w:b/>
                <w:sz w:val="20"/>
                <w:szCs w:val="20"/>
                <w:lang w:eastAsia="es-CO"/>
              </w:rPr>
              <w:t>Medidas de Mitigación</w:t>
            </w:r>
          </w:p>
        </w:tc>
      </w:tr>
      <w:tr w:rsidR="00385F2A" w:rsidRPr="00D272BA" w:rsidTr="00D272BA">
        <w:trPr>
          <w:trHeight w:val="765"/>
        </w:trPr>
        <w:tc>
          <w:tcPr>
            <w:tcW w:w="1701"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ind w:left="214" w:hanging="214"/>
              <w:rPr>
                <w:rFonts w:ascii="Arial" w:hAnsi="Arial" w:cs="Arial"/>
                <w:sz w:val="20"/>
                <w:szCs w:val="20"/>
                <w:lang w:eastAsia="es-CO"/>
              </w:rPr>
            </w:pPr>
            <w:r w:rsidRPr="00D272BA">
              <w:rPr>
                <w:rFonts w:ascii="Arial" w:hAnsi="Arial" w:cs="Arial"/>
                <w:b/>
                <w:sz w:val="20"/>
                <w:szCs w:val="20"/>
                <w:lang w:eastAsia="es-CO"/>
              </w:rPr>
              <w:t>1</w:t>
            </w:r>
            <w:r w:rsidRPr="00D272BA">
              <w:rPr>
                <w:rFonts w:ascii="Arial" w:hAnsi="Arial" w:cs="Arial"/>
                <w:sz w:val="20"/>
                <w:szCs w:val="20"/>
                <w:lang w:eastAsia="es-CO"/>
              </w:rPr>
              <w:t>. Problemas de orden público</w:t>
            </w:r>
          </w:p>
        </w:tc>
        <w:tc>
          <w:tcPr>
            <w:tcW w:w="1352"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rPr>
                <w:rFonts w:ascii="Arial" w:hAnsi="Arial" w:cs="Arial"/>
                <w:sz w:val="20"/>
                <w:szCs w:val="20"/>
                <w:lang w:eastAsia="es-CO"/>
              </w:rPr>
            </w:pPr>
            <w:r w:rsidRPr="00D272BA">
              <w:rPr>
                <w:rFonts w:ascii="Arial" w:hAnsi="Arial" w:cs="Arial"/>
                <w:sz w:val="20"/>
                <w:szCs w:val="20"/>
                <w:lang w:eastAsia="es-CO"/>
              </w:rPr>
              <w:t>Frecuente</w:t>
            </w:r>
          </w:p>
        </w:tc>
        <w:tc>
          <w:tcPr>
            <w:tcW w:w="1058"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rPr>
                <w:rFonts w:ascii="Arial" w:hAnsi="Arial" w:cs="Arial"/>
                <w:sz w:val="20"/>
                <w:szCs w:val="20"/>
                <w:lang w:eastAsia="es-CO"/>
              </w:rPr>
            </w:pPr>
            <w:r w:rsidRPr="00D272BA">
              <w:rPr>
                <w:rFonts w:ascii="Arial" w:hAnsi="Arial" w:cs="Arial"/>
                <w:sz w:val="20"/>
                <w:szCs w:val="20"/>
                <w:lang w:eastAsia="es-CO"/>
              </w:rPr>
              <w:t>Moderado</w:t>
            </w:r>
          </w:p>
        </w:tc>
        <w:tc>
          <w:tcPr>
            <w:tcW w:w="2068" w:type="dxa"/>
            <w:tcBorders>
              <w:top w:val="single" w:sz="4" w:space="0" w:color="auto"/>
              <w:left w:val="nil"/>
              <w:bottom w:val="single" w:sz="4" w:space="0" w:color="auto"/>
              <w:right w:val="nil"/>
            </w:tcBorders>
            <w:vAlign w:val="center"/>
          </w:tcPr>
          <w:p w:rsidR="00385F2A" w:rsidRDefault="00385F2A" w:rsidP="00D272BA">
            <w:pPr>
              <w:pStyle w:val="Prrafodelista"/>
              <w:spacing w:after="0" w:line="240" w:lineRule="auto"/>
              <w:ind w:left="197"/>
              <w:rPr>
                <w:rFonts w:ascii="Arial" w:hAnsi="Arial" w:cs="Arial"/>
                <w:sz w:val="20"/>
                <w:szCs w:val="20"/>
                <w:lang w:eastAsia="es-CO"/>
              </w:rPr>
            </w:pPr>
          </w:p>
          <w:p w:rsidR="00385F2A" w:rsidRPr="00D272BA" w:rsidRDefault="00385F2A" w:rsidP="00D272BA">
            <w:pPr>
              <w:pStyle w:val="Prrafodelista"/>
              <w:numPr>
                <w:ilvl w:val="0"/>
                <w:numId w:val="32"/>
              </w:numPr>
              <w:spacing w:after="0" w:line="240" w:lineRule="auto"/>
              <w:ind w:left="197" w:hanging="141"/>
              <w:rPr>
                <w:rFonts w:ascii="Arial" w:hAnsi="Arial" w:cs="Arial"/>
                <w:sz w:val="20"/>
                <w:szCs w:val="20"/>
                <w:lang w:eastAsia="es-CO"/>
              </w:rPr>
            </w:pPr>
            <w:r w:rsidRPr="00D272BA">
              <w:rPr>
                <w:rFonts w:ascii="Arial" w:hAnsi="Arial" w:cs="Arial"/>
                <w:sz w:val="20"/>
                <w:szCs w:val="20"/>
                <w:lang w:eastAsia="es-CO"/>
              </w:rPr>
              <w:t>Atraso en la culminación de  estudios.</w:t>
            </w:r>
          </w:p>
          <w:p w:rsidR="00385F2A" w:rsidRDefault="00385F2A" w:rsidP="00D272BA">
            <w:pPr>
              <w:pStyle w:val="Prrafodelista"/>
              <w:numPr>
                <w:ilvl w:val="0"/>
                <w:numId w:val="32"/>
              </w:numPr>
              <w:spacing w:after="0" w:line="240" w:lineRule="auto"/>
              <w:ind w:left="197" w:hanging="141"/>
              <w:rPr>
                <w:rFonts w:ascii="Arial" w:hAnsi="Arial" w:cs="Arial"/>
                <w:sz w:val="20"/>
                <w:szCs w:val="20"/>
                <w:lang w:eastAsia="es-CO"/>
              </w:rPr>
            </w:pPr>
            <w:r w:rsidRPr="00D272BA">
              <w:rPr>
                <w:rFonts w:ascii="Arial" w:hAnsi="Arial" w:cs="Arial"/>
                <w:sz w:val="20"/>
                <w:szCs w:val="20"/>
                <w:lang w:eastAsia="es-CO"/>
              </w:rPr>
              <w:t>Deserción de estudiantes</w:t>
            </w:r>
            <w:r>
              <w:rPr>
                <w:rFonts w:ascii="Arial" w:hAnsi="Arial" w:cs="Arial"/>
                <w:sz w:val="20"/>
                <w:szCs w:val="20"/>
                <w:lang w:eastAsia="es-CO"/>
              </w:rPr>
              <w:t>.</w:t>
            </w:r>
          </w:p>
          <w:p w:rsidR="00385F2A" w:rsidRPr="00D272BA" w:rsidRDefault="00385F2A" w:rsidP="00D272BA">
            <w:pPr>
              <w:pStyle w:val="Prrafodelista"/>
              <w:spacing w:after="0" w:line="240" w:lineRule="auto"/>
              <w:ind w:left="197"/>
              <w:rPr>
                <w:rFonts w:ascii="Arial" w:hAnsi="Arial" w:cs="Arial"/>
                <w:sz w:val="20"/>
                <w:szCs w:val="20"/>
                <w:lang w:eastAsia="es-CO"/>
              </w:rPr>
            </w:pPr>
          </w:p>
        </w:tc>
        <w:tc>
          <w:tcPr>
            <w:tcW w:w="2752" w:type="dxa"/>
            <w:tcBorders>
              <w:top w:val="single" w:sz="4" w:space="0" w:color="auto"/>
              <w:left w:val="nil"/>
              <w:bottom w:val="single" w:sz="4" w:space="0" w:color="auto"/>
              <w:right w:val="nil"/>
            </w:tcBorders>
            <w:vAlign w:val="center"/>
          </w:tcPr>
          <w:p w:rsidR="00385F2A" w:rsidRPr="00D272BA" w:rsidRDefault="00385F2A" w:rsidP="00D272BA">
            <w:pPr>
              <w:pStyle w:val="Prrafodelista"/>
              <w:numPr>
                <w:ilvl w:val="0"/>
                <w:numId w:val="32"/>
              </w:numPr>
              <w:spacing w:after="0" w:line="240" w:lineRule="auto"/>
              <w:ind w:left="256" w:hanging="256"/>
              <w:rPr>
                <w:rFonts w:ascii="Arial" w:hAnsi="Arial" w:cs="Arial"/>
                <w:sz w:val="20"/>
                <w:szCs w:val="20"/>
                <w:lang w:eastAsia="es-CO"/>
              </w:rPr>
            </w:pPr>
            <w:r w:rsidRPr="00D272BA">
              <w:rPr>
                <w:rFonts w:ascii="Arial" w:hAnsi="Arial" w:cs="Arial"/>
                <w:sz w:val="20"/>
                <w:szCs w:val="20"/>
                <w:lang w:eastAsia="es-CO"/>
              </w:rPr>
              <w:t>Sensibilización en pertinencia y compromisos de los estudiantes con la profesión seleccionada.</w:t>
            </w:r>
          </w:p>
        </w:tc>
      </w:tr>
      <w:tr w:rsidR="00385F2A" w:rsidRPr="00D272BA" w:rsidTr="00D272BA">
        <w:trPr>
          <w:trHeight w:val="2040"/>
        </w:trPr>
        <w:tc>
          <w:tcPr>
            <w:tcW w:w="1701"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ind w:left="214" w:hanging="142"/>
              <w:rPr>
                <w:rFonts w:ascii="Arial" w:hAnsi="Arial" w:cs="Arial"/>
                <w:sz w:val="20"/>
                <w:szCs w:val="20"/>
                <w:lang w:eastAsia="es-CO"/>
              </w:rPr>
            </w:pPr>
            <w:r w:rsidRPr="00D272BA">
              <w:rPr>
                <w:rFonts w:ascii="Arial" w:hAnsi="Arial" w:cs="Arial"/>
                <w:b/>
                <w:sz w:val="20"/>
                <w:szCs w:val="20"/>
                <w:lang w:eastAsia="es-CO"/>
              </w:rPr>
              <w:t>2.</w:t>
            </w:r>
            <w:r w:rsidRPr="00D272BA">
              <w:rPr>
                <w:rFonts w:ascii="Arial" w:hAnsi="Arial" w:cs="Arial"/>
                <w:sz w:val="20"/>
                <w:szCs w:val="20"/>
                <w:lang w:eastAsia="es-CO"/>
              </w:rPr>
              <w:t>Problemática cultural</w:t>
            </w:r>
          </w:p>
        </w:tc>
        <w:tc>
          <w:tcPr>
            <w:tcW w:w="1352"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rPr>
                <w:rFonts w:ascii="Arial" w:hAnsi="Arial" w:cs="Arial"/>
                <w:sz w:val="20"/>
                <w:szCs w:val="20"/>
                <w:lang w:eastAsia="es-CO"/>
              </w:rPr>
            </w:pPr>
            <w:r w:rsidRPr="00D272BA">
              <w:rPr>
                <w:rFonts w:ascii="Arial" w:hAnsi="Arial" w:cs="Arial"/>
                <w:sz w:val="20"/>
                <w:szCs w:val="20"/>
                <w:lang w:eastAsia="es-CO"/>
              </w:rPr>
              <w:t xml:space="preserve">Probable </w:t>
            </w:r>
          </w:p>
        </w:tc>
        <w:tc>
          <w:tcPr>
            <w:tcW w:w="1058"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rPr>
                <w:rFonts w:ascii="Arial" w:hAnsi="Arial" w:cs="Arial"/>
                <w:sz w:val="20"/>
                <w:szCs w:val="20"/>
                <w:lang w:eastAsia="es-CO"/>
              </w:rPr>
            </w:pPr>
            <w:r w:rsidRPr="00D272BA">
              <w:rPr>
                <w:rFonts w:ascii="Arial" w:hAnsi="Arial" w:cs="Arial"/>
                <w:sz w:val="20"/>
                <w:szCs w:val="20"/>
                <w:lang w:eastAsia="es-CO"/>
              </w:rPr>
              <w:t>Alto</w:t>
            </w:r>
          </w:p>
        </w:tc>
        <w:tc>
          <w:tcPr>
            <w:tcW w:w="2068" w:type="dxa"/>
            <w:tcBorders>
              <w:top w:val="single" w:sz="4" w:space="0" w:color="auto"/>
              <w:left w:val="nil"/>
              <w:bottom w:val="single" w:sz="4" w:space="0" w:color="auto"/>
              <w:right w:val="nil"/>
            </w:tcBorders>
            <w:vAlign w:val="center"/>
          </w:tcPr>
          <w:p w:rsidR="00385F2A" w:rsidRDefault="00385F2A" w:rsidP="00D272BA">
            <w:pPr>
              <w:pStyle w:val="Prrafodelista"/>
              <w:spacing w:after="0" w:line="240" w:lineRule="auto"/>
              <w:ind w:left="197"/>
              <w:rPr>
                <w:rFonts w:ascii="Arial" w:hAnsi="Arial" w:cs="Arial"/>
                <w:sz w:val="20"/>
                <w:szCs w:val="20"/>
                <w:lang w:eastAsia="es-CO"/>
              </w:rPr>
            </w:pPr>
          </w:p>
          <w:p w:rsidR="00385F2A" w:rsidRDefault="00385F2A" w:rsidP="00D272BA">
            <w:pPr>
              <w:pStyle w:val="Prrafodelista"/>
              <w:numPr>
                <w:ilvl w:val="0"/>
                <w:numId w:val="33"/>
              </w:numPr>
              <w:spacing w:after="0" w:line="240" w:lineRule="auto"/>
              <w:ind w:left="197" w:hanging="197"/>
              <w:rPr>
                <w:rFonts w:ascii="Arial" w:hAnsi="Arial" w:cs="Arial"/>
                <w:sz w:val="20"/>
                <w:szCs w:val="20"/>
                <w:lang w:eastAsia="es-CO"/>
              </w:rPr>
            </w:pPr>
            <w:r w:rsidRPr="00D272BA">
              <w:rPr>
                <w:rFonts w:ascii="Arial" w:hAnsi="Arial" w:cs="Arial"/>
                <w:sz w:val="20"/>
                <w:szCs w:val="20"/>
                <w:lang w:eastAsia="es-CO"/>
              </w:rPr>
              <w:t>No adaptación de los grupos étnicos a la planeación y políticas administrativas de la universidad</w:t>
            </w:r>
            <w:r>
              <w:rPr>
                <w:rFonts w:ascii="Arial" w:hAnsi="Arial" w:cs="Arial"/>
                <w:sz w:val="20"/>
                <w:szCs w:val="20"/>
                <w:lang w:eastAsia="es-CO"/>
              </w:rPr>
              <w:t>.</w:t>
            </w:r>
          </w:p>
          <w:p w:rsidR="00385F2A" w:rsidRDefault="00385F2A" w:rsidP="00D272BA">
            <w:pPr>
              <w:pStyle w:val="Prrafodelista"/>
              <w:numPr>
                <w:ilvl w:val="0"/>
                <w:numId w:val="33"/>
              </w:numPr>
              <w:spacing w:after="0" w:line="240" w:lineRule="auto"/>
              <w:ind w:left="197" w:hanging="197"/>
              <w:rPr>
                <w:rFonts w:ascii="Arial" w:hAnsi="Arial" w:cs="Arial"/>
                <w:sz w:val="20"/>
                <w:szCs w:val="20"/>
                <w:lang w:eastAsia="es-CO"/>
              </w:rPr>
            </w:pPr>
            <w:r>
              <w:rPr>
                <w:rFonts w:ascii="Arial" w:hAnsi="Arial" w:cs="Arial"/>
                <w:sz w:val="20"/>
                <w:szCs w:val="20"/>
                <w:lang w:eastAsia="es-CO"/>
              </w:rPr>
              <w:t xml:space="preserve">Poco </w:t>
            </w:r>
            <w:r w:rsidRPr="00D272BA">
              <w:rPr>
                <w:rFonts w:ascii="Arial" w:hAnsi="Arial" w:cs="Arial"/>
                <w:sz w:val="20"/>
                <w:szCs w:val="20"/>
                <w:lang w:eastAsia="es-CO"/>
              </w:rPr>
              <w:t>desenvolvimiento en las actividades cotidianas de una cabecera municipal.</w:t>
            </w:r>
          </w:p>
          <w:p w:rsidR="00385F2A" w:rsidRPr="00D272BA" w:rsidRDefault="00385F2A" w:rsidP="00D272BA">
            <w:pPr>
              <w:pStyle w:val="Prrafodelista"/>
              <w:spacing w:after="0" w:line="240" w:lineRule="auto"/>
              <w:ind w:left="197"/>
              <w:rPr>
                <w:rFonts w:ascii="Arial" w:hAnsi="Arial" w:cs="Arial"/>
                <w:sz w:val="20"/>
                <w:szCs w:val="20"/>
                <w:lang w:eastAsia="es-CO"/>
              </w:rPr>
            </w:pPr>
          </w:p>
        </w:tc>
        <w:tc>
          <w:tcPr>
            <w:tcW w:w="2752" w:type="dxa"/>
            <w:tcBorders>
              <w:top w:val="single" w:sz="4" w:space="0" w:color="auto"/>
              <w:left w:val="nil"/>
              <w:bottom w:val="single" w:sz="4" w:space="0" w:color="auto"/>
              <w:right w:val="nil"/>
            </w:tcBorders>
            <w:vAlign w:val="center"/>
          </w:tcPr>
          <w:p w:rsidR="00385F2A" w:rsidRPr="00D272BA" w:rsidRDefault="00385F2A" w:rsidP="00D272BA">
            <w:pPr>
              <w:pStyle w:val="Prrafodelista"/>
              <w:numPr>
                <w:ilvl w:val="0"/>
                <w:numId w:val="33"/>
              </w:numPr>
              <w:spacing w:after="0" w:line="240" w:lineRule="auto"/>
              <w:ind w:left="256" w:hanging="256"/>
              <w:rPr>
                <w:rFonts w:ascii="Arial" w:hAnsi="Arial" w:cs="Arial"/>
                <w:sz w:val="20"/>
                <w:szCs w:val="20"/>
                <w:lang w:eastAsia="es-CO"/>
              </w:rPr>
            </w:pPr>
            <w:r w:rsidRPr="00D272BA">
              <w:rPr>
                <w:rFonts w:ascii="Arial" w:hAnsi="Arial" w:cs="Arial"/>
                <w:sz w:val="20"/>
                <w:szCs w:val="20"/>
                <w:lang w:eastAsia="es-CO"/>
              </w:rPr>
              <w:t>Actividades de inducción a los estudiantes sobre el funcionamiento de la Universidad.</w:t>
            </w:r>
          </w:p>
          <w:p w:rsidR="00385F2A" w:rsidRPr="00D272BA" w:rsidRDefault="00385F2A" w:rsidP="00D272BA">
            <w:pPr>
              <w:pStyle w:val="Prrafodelista"/>
              <w:numPr>
                <w:ilvl w:val="0"/>
                <w:numId w:val="33"/>
              </w:numPr>
              <w:spacing w:after="0" w:line="240" w:lineRule="auto"/>
              <w:ind w:left="256" w:hanging="256"/>
              <w:rPr>
                <w:rFonts w:ascii="Arial" w:hAnsi="Arial" w:cs="Arial"/>
                <w:sz w:val="20"/>
                <w:szCs w:val="20"/>
                <w:lang w:eastAsia="es-CO"/>
              </w:rPr>
            </w:pPr>
            <w:r w:rsidRPr="00D272BA">
              <w:rPr>
                <w:rFonts w:ascii="Arial" w:hAnsi="Arial" w:cs="Arial"/>
                <w:sz w:val="20"/>
                <w:szCs w:val="20"/>
                <w:lang w:eastAsia="es-CO"/>
              </w:rPr>
              <w:t xml:space="preserve">Capacitación </w:t>
            </w:r>
            <w:r>
              <w:rPr>
                <w:rFonts w:ascii="Arial" w:hAnsi="Arial" w:cs="Arial"/>
                <w:sz w:val="20"/>
                <w:szCs w:val="20"/>
                <w:lang w:eastAsia="es-CO"/>
              </w:rPr>
              <w:t>en</w:t>
            </w:r>
            <w:r w:rsidRPr="00D272BA">
              <w:rPr>
                <w:rFonts w:ascii="Arial" w:hAnsi="Arial" w:cs="Arial"/>
                <w:sz w:val="20"/>
                <w:szCs w:val="20"/>
                <w:lang w:eastAsia="es-CO"/>
              </w:rPr>
              <w:t xml:space="preserve"> TIC.</w:t>
            </w:r>
          </w:p>
          <w:p w:rsidR="00385F2A" w:rsidRPr="00D272BA" w:rsidRDefault="00385F2A" w:rsidP="00D272BA">
            <w:pPr>
              <w:pStyle w:val="Prrafodelista"/>
              <w:numPr>
                <w:ilvl w:val="0"/>
                <w:numId w:val="33"/>
              </w:numPr>
              <w:spacing w:after="0" w:line="240" w:lineRule="auto"/>
              <w:ind w:left="256" w:hanging="256"/>
              <w:rPr>
                <w:rFonts w:ascii="Arial" w:hAnsi="Arial" w:cs="Arial"/>
                <w:sz w:val="20"/>
                <w:szCs w:val="20"/>
                <w:lang w:eastAsia="es-CO"/>
              </w:rPr>
            </w:pPr>
            <w:r w:rsidRPr="00D272BA">
              <w:rPr>
                <w:rFonts w:ascii="Arial" w:hAnsi="Arial" w:cs="Arial"/>
                <w:sz w:val="20"/>
                <w:szCs w:val="20"/>
                <w:lang w:eastAsia="es-CO"/>
              </w:rPr>
              <w:t>Inducción en el funcionamiento de entes gubernamentales, bancarios y sociales de la cabecera municipal.</w:t>
            </w:r>
          </w:p>
        </w:tc>
      </w:tr>
      <w:tr w:rsidR="00385F2A" w:rsidRPr="00D272BA" w:rsidTr="00D272BA">
        <w:trPr>
          <w:trHeight w:val="765"/>
        </w:trPr>
        <w:tc>
          <w:tcPr>
            <w:tcW w:w="1701"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ind w:left="214" w:hanging="214"/>
              <w:rPr>
                <w:rFonts w:ascii="Arial" w:hAnsi="Arial" w:cs="Arial"/>
                <w:sz w:val="20"/>
                <w:szCs w:val="20"/>
                <w:lang w:eastAsia="es-CO"/>
              </w:rPr>
            </w:pPr>
            <w:r w:rsidRPr="00D272BA">
              <w:rPr>
                <w:rFonts w:ascii="Arial" w:hAnsi="Arial" w:cs="Arial"/>
                <w:b/>
                <w:sz w:val="20"/>
                <w:szCs w:val="20"/>
                <w:lang w:eastAsia="es-CO"/>
              </w:rPr>
              <w:t>3.</w:t>
            </w:r>
            <w:r w:rsidRPr="00D272BA">
              <w:rPr>
                <w:rFonts w:ascii="Arial" w:hAnsi="Arial" w:cs="Arial"/>
                <w:sz w:val="20"/>
                <w:szCs w:val="20"/>
                <w:lang w:eastAsia="es-CO"/>
              </w:rPr>
              <w:t xml:space="preserve"> Mala calidad en la educación</w:t>
            </w:r>
          </w:p>
        </w:tc>
        <w:tc>
          <w:tcPr>
            <w:tcW w:w="1352"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rPr>
                <w:rFonts w:ascii="Arial" w:hAnsi="Arial" w:cs="Arial"/>
                <w:sz w:val="20"/>
                <w:szCs w:val="20"/>
                <w:lang w:eastAsia="es-CO"/>
              </w:rPr>
            </w:pPr>
            <w:r w:rsidRPr="00D272BA">
              <w:rPr>
                <w:rFonts w:ascii="Arial" w:hAnsi="Arial" w:cs="Arial"/>
                <w:sz w:val="20"/>
                <w:szCs w:val="20"/>
                <w:lang w:eastAsia="es-CO"/>
              </w:rPr>
              <w:t>Poco probable</w:t>
            </w:r>
          </w:p>
        </w:tc>
        <w:tc>
          <w:tcPr>
            <w:tcW w:w="1058" w:type="dxa"/>
            <w:tcBorders>
              <w:top w:val="single" w:sz="4" w:space="0" w:color="auto"/>
              <w:left w:val="nil"/>
              <w:bottom w:val="single" w:sz="4" w:space="0" w:color="auto"/>
              <w:right w:val="nil"/>
            </w:tcBorders>
            <w:vAlign w:val="center"/>
          </w:tcPr>
          <w:p w:rsidR="00385F2A" w:rsidRPr="00D272BA" w:rsidRDefault="00385F2A" w:rsidP="00D272BA">
            <w:pPr>
              <w:spacing w:after="0" w:line="240" w:lineRule="auto"/>
              <w:rPr>
                <w:rFonts w:ascii="Arial" w:hAnsi="Arial" w:cs="Arial"/>
                <w:sz w:val="20"/>
                <w:szCs w:val="20"/>
                <w:lang w:eastAsia="es-CO"/>
              </w:rPr>
            </w:pPr>
            <w:r w:rsidRPr="00D272BA">
              <w:rPr>
                <w:rFonts w:ascii="Arial" w:hAnsi="Arial" w:cs="Arial"/>
                <w:sz w:val="20"/>
                <w:szCs w:val="20"/>
                <w:lang w:eastAsia="es-CO"/>
              </w:rPr>
              <w:t>Alto</w:t>
            </w:r>
          </w:p>
        </w:tc>
        <w:tc>
          <w:tcPr>
            <w:tcW w:w="2068" w:type="dxa"/>
            <w:tcBorders>
              <w:top w:val="single" w:sz="4" w:space="0" w:color="auto"/>
              <w:left w:val="nil"/>
              <w:bottom w:val="single" w:sz="4" w:space="0" w:color="auto"/>
              <w:right w:val="nil"/>
            </w:tcBorders>
            <w:vAlign w:val="center"/>
          </w:tcPr>
          <w:p w:rsidR="00385F2A" w:rsidRDefault="00385F2A" w:rsidP="00D272BA">
            <w:pPr>
              <w:pStyle w:val="Prrafodelista"/>
              <w:spacing w:after="0" w:line="240" w:lineRule="auto"/>
              <w:ind w:left="197"/>
              <w:rPr>
                <w:rFonts w:ascii="Arial" w:hAnsi="Arial" w:cs="Arial"/>
                <w:sz w:val="20"/>
                <w:szCs w:val="20"/>
                <w:lang w:eastAsia="es-CO"/>
              </w:rPr>
            </w:pPr>
          </w:p>
          <w:p w:rsidR="00385F2A" w:rsidRDefault="00385F2A" w:rsidP="00D272BA">
            <w:pPr>
              <w:pStyle w:val="Prrafodelista"/>
              <w:numPr>
                <w:ilvl w:val="0"/>
                <w:numId w:val="34"/>
              </w:numPr>
              <w:spacing w:after="0" w:line="240" w:lineRule="auto"/>
              <w:ind w:left="197" w:hanging="197"/>
              <w:rPr>
                <w:rFonts w:ascii="Arial" w:hAnsi="Arial" w:cs="Arial"/>
                <w:sz w:val="20"/>
                <w:szCs w:val="20"/>
                <w:lang w:eastAsia="es-CO"/>
              </w:rPr>
            </w:pPr>
            <w:r w:rsidRPr="00D272BA">
              <w:rPr>
                <w:rFonts w:ascii="Arial" w:hAnsi="Arial" w:cs="Arial"/>
                <w:sz w:val="20"/>
                <w:szCs w:val="20"/>
                <w:lang w:eastAsia="es-CO"/>
              </w:rPr>
              <w:t>Pocas oportunidades laborales para los futuros técnicos y tecnólogos.</w:t>
            </w:r>
          </w:p>
          <w:p w:rsidR="00385F2A" w:rsidRPr="00D272BA" w:rsidRDefault="00385F2A" w:rsidP="00D272BA">
            <w:pPr>
              <w:pStyle w:val="Prrafodelista"/>
              <w:spacing w:after="0" w:line="240" w:lineRule="auto"/>
              <w:ind w:left="197"/>
              <w:rPr>
                <w:rFonts w:ascii="Arial" w:hAnsi="Arial" w:cs="Arial"/>
                <w:sz w:val="20"/>
                <w:szCs w:val="20"/>
                <w:lang w:eastAsia="es-CO"/>
              </w:rPr>
            </w:pPr>
          </w:p>
        </w:tc>
        <w:tc>
          <w:tcPr>
            <w:tcW w:w="2752" w:type="dxa"/>
            <w:tcBorders>
              <w:top w:val="single" w:sz="4" w:space="0" w:color="auto"/>
              <w:left w:val="nil"/>
              <w:bottom w:val="single" w:sz="4" w:space="0" w:color="auto"/>
              <w:right w:val="nil"/>
            </w:tcBorders>
            <w:vAlign w:val="center"/>
          </w:tcPr>
          <w:p w:rsidR="00385F2A" w:rsidRPr="00D272BA" w:rsidRDefault="00385F2A" w:rsidP="00D272BA">
            <w:pPr>
              <w:pStyle w:val="Prrafodelista"/>
              <w:numPr>
                <w:ilvl w:val="0"/>
                <w:numId w:val="34"/>
              </w:numPr>
              <w:spacing w:after="0" w:line="240" w:lineRule="auto"/>
              <w:ind w:left="256" w:hanging="256"/>
              <w:rPr>
                <w:rFonts w:ascii="Arial" w:hAnsi="Arial" w:cs="Arial"/>
                <w:sz w:val="20"/>
                <w:szCs w:val="20"/>
                <w:lang w:eastAsia="es-CO"/>
              </w:rPr>
            </w:pPr>
            <w:r w:rsidRPr="00D272BA">
              <w:rPr>
                <w:rFonts w:ascii="Arial" w:hAnsi="Arial" w:cs="Arial"/>
                <w:sz w:val="20"/>
                <w:szCs w:val="20"/>
                <w:lang w:eastAsia="es-CO"/>
              </w:rPr>
              <w:t>Plan de capacitación continuada a los docentes de tiempo completo</w:t>
            </w:r>
            <w:r>
              <w:rPr>
                <w:rFonts w:ascii="Arial" w:hAnsi="Arial" w:cs="Arial"/>
                <w:sz w:val="20"/>
                <w:szCs w:val="20"/>
                <w:lang w:eastAsia="es-CO"/>
              </w:rPr>
              <w:t xml:space="preserve">, medio tiempo </w:t>
            </w:r>
            <w:r w:rsidRPr="00D272BA">
              <w:rPr>
                <w:rFonts w:ascii="Arial" w:hAnsi="Arial" w:cs="Arial"/>
                <w:sz w:val="20"/>
                <w:szCs w:val="20"/>
                <w:lang w:eastAsia="es-CO"/>
              </w:rPr>
              <w:t xml:space="preserve"> y catedráticos</w:t>
            </w:r>
            <w:r>
              <w:rPr>
                <w:rFonts w:ascii="Arial" w:hAnsi="Arial" w:cs="Arial"/>
                <w:sz w:val="20"/>
                <w:szCs w:val="20"/>
                <w:lang w:eastAsia="es-CO"/>
              </w:rPr>
              <w:t>.</w:t>
            </w:r>
          </w:p>
        </w:tc>
      </w:tr>
    </w:tbl>
    <w:p w:rsidR="00385F2A" w:rsidRDefault="00385F2A" w:rsidP="00D360CB">
      <w:pPr>
        <w:autoSpaceDE w:val="0"/>
        <w:autoSpaceDN w:val="0"/>
        <w:adjustRightInd w:val="0"/>
        <w:spacing w:after="0" w:line="240" w:lineRule="auto"/>
        <w:jc w:val="both"/>
        <w:rPr>
          <w:rFonts w:ascii="Arial" w:hAnsi="Arial" w:cs="Arial"/>
        </w:rPr>
      </w:pPr>
    </w:p>
    <w:p w:rsidR="00385F2A" w:rsidRPr="00D360CB" w:rsidRDefault="00385F2A" w:rsidP="00D360CB">
      <w:pPr>
        <w:autoSpaceDE w:val="0"/>
        <w:autoSpaceDN w:val="0"/>
        <w:adjustRightInd w:val="0"/>
        <w:spacing w:after="0" w:line="240" w:lineRule="auto"/>
        <w:jc w:val="both"/>
        <w:rPr>
          <w:rFonts w:ascii="Arial" w:hAnsi="Arial" w:cs="Arial"/>
        </w:rPr>
      </w:pPr>
    </w:p>
    <w:p w:rsidR="00385F2A" w:rsidRPr="00E73DB8" w:rsidRDefault="00385F2A" w:rsidP="003F7355">
      <w:pPr>
        <w:pStyle w:val="Ttulo1"/>
        <w:numPr>
          <w:ilvl w:val="0"/>
          <w:numId w:val="40"/>
        </w:numPr>
        <w:spacing w:before="0" w:after="0" w:line="240" w:lineRule="auto"/>
        <w:ind w:left="709" w:hanging="709"/>
        <w:contextualSpacing/>
        <w:rPr>
          <w:rFonts w:ascii="Arial" w:hAnsi="Arial" w:cs="Arial"/>
          <w:bCs w:val="0"/>
          <w:sz w:val="24"/>
          <w:szCs w:val="24"/>
        </w:rPr>
      </w:pPr>
      <w:bookmarkStart w:id="31" w:name="_Toc336487924"/>
      <w:r w:rsidRPr="00E73DB8">
        <w:rPr>
          <w:rFonts w:ascii="Arial" w:hAnsi="Arial" w:cs="Arial"/>
          <w:bCs w:val="0"/>
          <w:sz w:val="24"/>
          <w:szCs w:val="24"/>
        </w:rPr>
        <w:t>ALCANCE</w:t>
      </w:r>
      <w:bookmarkEnd w:id="31"/>
    </w:p>
    <w:p w:rsidR="00385F2A" w:rsidRDefault="00385F2A" w:rsidP="003D1D72">
      <w:pPr>
        <w:autoSpaceDE w:val="0"/>
        <w:autoSpaceDN w:val="0"/>
        <w:adjustRightInd w:val="0"/>
        <w:spacing w:after="0" w:line="240" w:lineRule="auto"/>
        <w:ind w:left="390"/>
        <w:contextualSpacing/>
        <w:jc w:val="both"/>
        <w:rPr>
          <w:rFonts w:ascii="Arial" w:hAnsi="Arial" w:cs="Arial"/>
          <w:b/>
          <w:bCs/>
          <w:sz w:val="24"/>
          <w:szCs w:val="24"/>
        </w:rPr>
      </w:pPr>
    </w:p>
    <w:p w:rsidR="00385F2A" w:rsidRPr="00E73DB8" w:rsidRDefault="00385F2A" w:rsidP="004D3889">
      <w:pPr>
        <w:pStyle w:val="Ttulo2"/>
        <w:numPr>
          <w:ilvl w:val="1"/>
          <w:numId w:val="40"/>
        </w:numPr>
        <w:spacing w:before="0" w:after="0" w:line="240" w:lineRule="auto"/>
        <w:ind w:left="709" w:hanging="709"/>
        <w:contextualSpacing/>
        <w:rPr>
          <w:rFonts w:ascii="Arial" w:hAnsi="Arial" w:cs="Arial"/>
          <w:bCs w:val="0"/>
          <w:i w:val="0"/>
          <w:sz w:val="24"/>
          <w:szCs w:val="24"/>
        </w:rPr>
      </w:pPr>
      <w:bookmarkStart w:id="32" w:name="_Toc336487925"/>
      <w:r w:rsidRPr="00E73DB8">
        <w:rPr>
          <w:rFonts w:ascii="Arial" w:hAnsi="Arial" w:cs="Arial"/>
          <w:bCs w:val="0"/>
          <w:i w:val="0"/>
          <w:sz w:val="24"/>
          <w:szCs w:val="24"/>
        </w:rPr>
        <w:t>LOCALIZACIÓN</w:t>
      </w:r>
      <w:bookmarkEnd w:id="32"/>
    </w:p>
    <w:p w:rsidR="00385F2A" w:rsidRDefault="00385F2A" w:rsidP="003D1D72">
      <w:pPr>
        <w:pStyle w:val="Prrafodelista"/>
        <w:tabs>
          <w:tab w:val="left" w:pos="284"/>
        </w:tabs>
        <w:spacing w:after="0" w:line="240" w:lineRule="auto"/>
        <w:ind w:left="0"/>
        <w:jc w:val="both"/>
        <w:rPr>
          <w:rFonts w:ascii="Arial" w:hAnsi="Arial" w:cs="Arial"/>
          <w:b/>
          <w:bCs/>
        </w:rPr>
      </w:pPr>
    </w:p>
    <w:p w:rsidR="00385F2A" w:rsidRDefault="00385F2A" w:rsidP="003D1D72">
      <w:pPr>
        <w:pStyle w:val="Prrafodelista"/>
        <w:tabs>
          <w:tab w:val="left" w:pos="284"/>
        </w:tabs>
        <w:spacing w:after="0" w:line="240" w:lineRule="auto"/>
        <w:ind w:left="0"/>
        <w:jc w:val="both"/>
        <w:rPr>
          <w:rFonts w:ascii="Arial" w:hAnsi="Arial" w:cs="Arial"/>
          <w:b/>
          <w:bCs/>
        </w:rPr>
      </w:pPr>
      <w:r>
        <w:rPr>
          <w:rFonts w:ascii="Arial" w:hAnsi="Arial" w:cs="Arial"/>
        </w:rPr>
        <w:t>E</w:t>
      </w:r>
      <w:r w:rsidRPr="00493A74">
        <w:rPr>
          <w:rFonts w:ascii="Arial" w:hAnsi="Arial" w:cs="Arial"/>
        </w:rPr>
        <w:t xml:space="preserve">l proyecto se desarrollará en trece (13) municipios del Norte del departamento del Cauca, así: Puerto Tejada, Villa Rica, </w:t>
      </w:r>
      <w:proofErr w:type="spellStart"/>
      <w:r w:rsidRPr="00493A74">
        <w:rPr>
          <w:rFonts w:ascii="Arial" w:hAnsi="Arial" w:cs="Arial"/>
        </w:rPr>
        <w:t>Guachené</w:t>
      </w:r>
      <w:proofErr w:type="spellEnd"/>
      <w:r w:rsidRPr="00493A74">
        <w:rPr>
          <w:rFonts w:ascii="Arial" w:hAnsi="Arial" w:cs="Arial"/>
        </w:rPr>
        <w:t>, Padilla, Santander de Quilichao, Caloto, Buenos Aires, Suarez, Miranda, Corinto, Caldono, Jámbalo y Toribio.</w:t>
      </w:r>
      <w:r>
        <w:rPr>
          <w:rFonts w:ascii="Arial" w:hAnsi="Arial" w:cs="Arial"/>
          <w:b/>
          <w:bCs/>
        </w:rPr>
        <w:br w:type="page"/>
      </w:r>
    </w:p>
    <w:p w:rsidR="00385F2A" w:rsidRDefault="00385F2A">
      <w:pPr>
        <w:spacing w:after="0" w:line="240" w:lineRule="auto"/>
        <w:rPr>
          <w:rFonts w:ascii="Arial" w:hAnsi="Arial" w:cs="Arial"/>
          <w:bCs/>
          <w:sz w:val="24"/>
          <w:szCs w:val="24"/>
        </w:rPr>
      </w:pPr>
      <w:r w:rsidRPr="008C63CB">
        <w:rPr>
          <w:rFonts w:ascii="Arial" w:hAnsi="Arial" w:cs="Arial"/>
          <w:b/>
          <w:bCs/>
          <w:sz w:val="24"/>
          <w:szCs w:val="24"/>
        </w:rPr>
        <w:lastRenderedPageBreak/>
        <w:t xml:space="preserve">Figura 2. </w:t>
      </w:r>
      <w:r w:rsidRPr="008C63CB">
        <w:rPr>
          <w:rFonts w:ascii="Arial" w:hAnsi="Arial" w:cs="Arial"/>
          <w:bCs/>
          <w:sz w:val="24"/>
          <w:szCs w:val="24"/>
        </w:rPr>
        <w:t>Localización del Proyecto</w:t>
      </w:r>
    </w:p>
    <w:p w:rsidR="00385F2A" w:rsidRDefault="00385F2A">
      <w:pPr>
        <w:spacing w:after="0" w:line="240" w:lineRule="auto"/>
        <w:rPr>
          <w:rFonts w:ascii="Arial" w:hAnsi="Arial" w:cs="Arial"/>
          <w:bCs/>
          <w:sz w:val="24"/>
          <w:szCs w:val="24"/>
        </w:rPr>
      </w:pPr>
    </w:p>
    <w:p w:rsidR="00385F2A" w:rsidRPr="008C63CB" w:rsidRDefault="00A54545">
      <w:pPr>
        <w:spacing w:after="0" w:line="240" w:lineRule="auto"/>
        <w:rPr>
          <w:rFonts w:ascii="Arial" w:hAnsi="Arial" w:cs="Arial"/>
          <w:bCs/>
          <w:sz w:val="24"/>
          <w:szCs w:val="24"/>
        </w:rPr>
      </w:pPr>
      <w:r>
        <w:rPr>
          <w:rFonts w:ascii="Arial" w:hAnsi="Arial" w:cs="Arial"/>
          <w:noProof/>
          <w:sz w:val="24"/>
          <w:szCs w:val="24"/>
          <w:lang w:eastAsia="es-CO"/>
        </w:rPr>
        <w:drawing>
          <wp:inline distT="0" distB="0" distL="0" distR="0" wp14:anchorId="6A1021C6" wp14:editId="07ECA2FE">
            <wp:extent cx="5543550" cy="6410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6410325"/>
                    </a:xfrm>
                    <a:prstGeom prst="rect">
                      <a:avLst/>
                    </a:prstGeom>
                    <a:noFill/>
                    <a:ln>
                      <a:noFill/>
                    </a:ln>
                  </pic:spPr>
                </pic:pic>
              </a:graphicData>
            </a:graphic>
          </wp:inline>
        </w:drawing>
      </w:r>
    </w:p>
    <w:p w:rsidR="00385F2A" w:rsidRDefault="00385F2A">
      <w:pPr>
        <w:spacing w:after="0" w:line="240" w:lineRule="auto"/>
        <w:rPr>
          <w:rFonts w:ascii="Arial" w:hAnsi="Arial" w:cs="Arial"/>
          <w:b/>
          <w:bCs/>
        </w:rPr>
      </w:pPr>
    </w:p>
    <w:p w:rsidR="00385F2A" w:rsidRPr="00493A74" w:rsidRDefault="00385F2A" w:rsidP="00171A61">
      <w:pPr>
        <w:autoSpaceDE w:val="0"/>
        <w:autoSpaceDN w:val="0"/>
        <w:adjustRightInd w:val="0"/>
        <w:spacing w:after="0" w:line="240" w:lineRule="auto"/>
        <w:jc w:val="both"/>
        <w:rPr>
          <w:rFonts w:ascii="Arial" w:hAnsi="Arial" w:cs="Arial"/>
          <w:b/>
          <w:bCs/>
        </w:rPr>
      </w:pPr>
    </w:p>
    <w:p w:rsidR="00385F2A" w:rsidRDefault="00385F2A">
      <w:pPr>
        <w:spacing w:after="0" w:line="240" w:lineRule="auto"/>
        <w:rPr>
          <w:rFonts w:ascii="Arial" w:hAnsi="Arial" w:cs="Arial"/>
        </w:rPr>
        <w:sectPr w:rsidR="00385F2A" w:rsidSect="00CD05A2">
          <w:pgSz w:w="12240" w:h="15840"/>
          <w:pgMar w:top="1701" w:right="1134" w:bottom="1701" w:left="2268" w:header="709" w:footer="709" w:gutter="0"/>
          <w:cols w:space="708"/>
          <w:docGrid w:linePitch="360"/>
        </w:sectPr>
      </w:pPr>
    </w:p>
    <w:p w:rsidR="00385F2A" w:rsidRDefault="00385F2A">
      <w:pPr>
        <w:spacing w:after="0" w:line="240" w:lineRule="auto"/>
        <w:rPr>
          <w:rFonts w:ascii="Arial" w:hAnsi="Arial" w:cs="Arial"/>
        </w:rPr>
      </w:pPr>
      <w:r>
        <w:rPr>
          <w:rFonts w:ascii="Arial" w:hAnsi="Arial" w:cs="Arial"/>
        </w:rPr>
        <w:lastRenderedPageBreak/>
        <w:t>Tabla 2. Población objetivo del proyecto.</w:t>
      </w:r>
    </w:p>
    <w:p w:rsidR="00385F2A" w:rsidRDefault="00385F2A">
      <w:pPr>
        <w:spacing w:after="0" w:line="240" w:lineRule="auto"/>
        <w:rPr>
          <w:rFonts w:ascii="Arial" w:hAnsi="Arial" w:cs="Arial"/>
        </w:rPr>
      </w:pPr>
    </w:p>
    <w:p w:rsidR="00385F2A" w:rsidRDefault="00A54545">
      <w:pPr>
        <w:spacing w:after="0" w:line="240" w:lineRule="auto"/>
        <w:rPr>
          <w:rFonts w:ascii="Arial" w:hAnsi="Arial" w:cs="Arial"/>
        </w:rPr>
      </w:pPr>
      <w:r>
        <w:rPr>
          <w:noProof/>
          <w:lang w:eastAsia="es-CO"/>
        </w:rPr>
        <w:drawing>
          <wp:inline distT="0" distB="0" distL="0" distR="0" wp14:anchorId="1C3599A1" wp14:editId="4F538789">
            <wp:extent cx="7477125" cy="363855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77125" cy="3638550"/>
                    </a:xfrm>
                    <a:prstGeom prst="rect">
                      <a:avLst/>
                    </a:prstGeom>
                    <a:noFill/>
                    <a:ln>
                      <a:noFill/>
                    </a:ln>
                  </pic:spPr>
                </pic:pic>
              </a:graphicData>
            </a:graphic>
          </wp:inline>
        </w:drawing>
      </w:r>
      <w:r w:rsidR="00385F2A">
        <w:rPr>
          <w:rFonts w:ascii="Arial" w:hAnsi="Arial" w:cs="Arial"/>
        </w:rPr>
        <w:br w:type="page"/>
      </w:r>
    </w:p>
    <w:p w:rsidR="00385F2A" w:rsidRDefault="00385F2A" w:rsidP="00171A61">
      <w:pPr>
        <w:autoSpaceDE w:val="0"/>
        <w:autoSpaceDN w:val="0"/>
        <w:adjustRightInd w:val="0"/>
        <w:spacing w:after="0" w:line="240" w:lineRule="auto"/>
        <w:jc w:val="both"/>
        <w:rPr>
          <w:rFonts w:ascii="Arial" w:hAnsi="Arial" w:cs="Arial"/>
        </w:rPr>
        <w:sectPr w:rsidR="00385F2A" w:rsidSect="008C63CB">
          <w:pgSz w:w="15840" w:h="12240" w:orient="landscape"/>
          <w:pgMar w:top="1134" w:right="1701" w:bottom="2268" w:left="1701" w:header="709" w:footer="709" w:gutter="0"/>
          <w:cols w:space="708"/>
          <w:docGrid w:linePitch="360"/>
        </w:sectPr>
      </w:pPr>
    </w:p>
    <w:p w:rsidR="00385F2A" w:rsidRPr="00E73DB8" w:rsidRDefault="00385F2A" w:rsidP="003F7355">
      <w:pPr>
        <w:pStyle w:val="Prrafodelista"/>
        <w:numPr>
          <w:ilvl w:val="0"/>
          <w:numId w:val="40"/>
        </w:numPr>
        <w:tabs>
          <w:tab w:val="left" w:pos="284"/>
        </w:tabs>
        <w:spacing w:after="0" w:line="240" w:lineRule="auto"/>
        <w:ind w:left="284" w:hanging="284"/>
        <w:jc w:val="both"/>
        <w:outlineLvl w:val="0"/>
        <w:rPr>
          <w:rFonts w:ascii="Arial" w:hAnsi="Arial" w:cs="Arial"/>
          <w:b/>
          <w:sz w:val="24"/>
          <w:szCs w:val="24"/>
        </w:rPr>
      </w:pPr>
      <w:bookmarkStart w:id="33" w:name="_Toc336487926"/>
      <w:r w:rsidRPr="00E73DB8">
        <w:rPr>
          <w:rFonts w:ascii="Arial" w:hAnsi="Arial" w:cs="Arial"/>
          <w:b/>
          <w:bCs/>
          <w:sz w:val="24"/>
          <w:szCs w:val="24"/>
        </w:rPr>
        <w:lastRenderedPageBreak/>
        <w:t>POBLACIÓN BENEFICIARIA DEL PROYECTO.</w:t>
      </w:r>
      <w:bookmarkEnd w:id="33"/>
    </w:p>
    <w:p w:rsidR="00385F2A" w:rsidRDefault="00385F2A" w:rsidP="00EA3DAE">
      <w:pPr>
        <w:pStyle w:val="Prrafodelista"/>
        <w:tabs>
          <w:tab w:val="left" w:pos="284"/>
        </w:tabs>
        <w:spacing w:after="0" w:line="240" w:lineRule="auto"/>
        <w:ind w:left="0"/>
        <w:jc w:val="both"/>
        <w:rPr>
          <w:rFonts w:ascii="Arial" w:hAnsi="Arial" w:cs="Arial"/>
        </w:rPr>
      </w:pPr>
    </w:p>
    <w:p w:rsidR="00385F2A" w:rsidRPr="00493A74" w:rsidRDefault="00385F2A" w:rsidP="00EA3DAE">
      <w:pPr>
        <w:pStyle w:val="Prrafodelista"/>
        <w:tabs>
          <w:tab w:val="left" w:pos="284"/>
        </w:tabs>
        <w:spacing w:after="0" w:line="240" w:lineRule="auto"/>
        <w:ind w:left="0"/>
        <w:jc w:val="both"/>
        <w:rPr>
          <w:rFonts w:ascii="Arial" w:hAnsi="Arial" w:cs="Arial"/>
        </w:rPr>
      </w:pPr>
      <w:r w:rsidRPr="00493A74">
        <w:rPr>
          <w:rFonts w:ascii="Arial" w:hAnsi="Arial" w:cs="Arial"/>
        </w:rPr>
        <w:t xml:space="preserve">Del Proyecto se beneficiarán directamente 2.000 jóvenes entre los 16 y 24 años, hombres y mujeres, en situación de vulnerabilidad de los tres estratos socioeconómicos más bajos, que carecen de posibilidades económicas para acceder o seguir estudiando, muchos de ellos sin vivienda, con fuerte inestabilidad afectiva y altas posibilidades de caer fácilmente en la delincuencia juvenil o en los grupos armados de cualquier tipo, pertenecientes a trece (13) municipios del Norte del departamento del Cauca, así:  Puerto Tejada, Villa Rica, </w:t>
      </w:r>
      <w:proofErr w:type="spellStart"/>
      <w:r w:rsidRPr="00493A74">
        <w:rPr>
          <w:rFonts w:ascii="Arial" w:hAnsi="Arial" w:cs="Arial"/>
        </w:rPr>
        <w:t>Guachené</w:t>
      </w:r>
      <w:proofErr w:type="spellEnd"/>
      <w:r w:rsidRPr="00493A74">
        <w:rPr>
          <w:rFonts w:ascii="Arial" w:hAnsi="Arial" w:cs="Arial"/>
        </w:rPr>
        <w:t>, Padilla, Santander de Quilichao, Caloto, Buenos Aires, Suarez, Miranda, Corinto, Caldono, Jámbalo y Toribio. 600 de los jóvenes beneficiarios serán bachilleres que, una vez cumplan los requisitos, ingresarán al Proyecto de formación en la Institución Universitaria Tecnológica de Comfacauca y otras instituciones de educación superior comprometidas con el proyecto, por el sistema de ingreso convencional, mediante admisión especial. Los otros 1400 jóvenes serán alumnos de décimo (10) grado en las Instituciones educativas que ingresarán al Proyecto mediante un convenio entre la Secretaria de Educación del Departamento,  la Institución Universitaria Tecnológica de Comfacauca y el SENA. Estos jóvenes hombres y mujeres pertenecen a municipios caracterizados por altos índices de marginalidad, de necesidades básicas insatisfechas (</w:t>
      </w:r>
      <w:proofErr w:type="spellStart"/>
      <w:r w:rsidRPr="00493A74">
        <w:rPr>
          <w:rFonts w:ascii="Arial" w:hAnsi="Arial" w:cs="Arial"/>
        </w:rPr>
        <w:t>NBI</w:t>
      </w:r>
      <w:proofErr w:type="spellEnd"/>
      <w:r w:rsidRPr="00493A74">
        <w:rPr>
          <w:rFonts w:ascii="Arial" w:hAnsi="Arial" w:cs="Arial"/>
        </w:rPr>
        <w:t xml:space="preserve">), de desempleo y porque sus habitantes, en gran mayoría pertenecen a poblaciones diversas, tales como afrodescendientes e indígenas  que se han caracterizado por ser poblaciones de bajos recursos económicos, tradicionalmente excluidos de los sistemas educativos y en condición de vulnerabilidad por discriminación social. </w:t>
      </w:r>
    </w:p>
    <w:p w:rsidR="00385F2A" w:rsidRPr="00493A74" w:rsidRDefault="00385F2A" w:rsidP="00171A61">
      <w:pPr>
        <w:pStyle w:val="Prrafodelista"/>
        <w:tabs>
          <w:tab w:val="left" w:pos="284"/>
        </w:tabs>
        <w:spacing w:after="0" w:line="240" w:lineRule="auto"/>
        <w:jc w:val="both"/>
        <w:rPr>
          <w:rFonts w:ascii="Arial" w:hAnsi="Arial" w:cs="Arial"/>
        </w:rPr>
      </w:pPr>
    </w:p>
    <w:p w:rsidR="00385F2A" w:rsidRPr="00493A74" w:rsidRDefault="00385F2A" w:rsidP="00171A61">
      <w:pPr>
        <w:pStyle w:val="Prrafodelista"/>
        <w:tabs>
          <w:tab w:val="left" w:pos="284"/>
        </w:tabs>
        <w:spacing w:after="0" w:line="240" w:lineRule="auto"/>
        <w:ind w:left="0"/>
        <w:jc w:val="both"/>
        <w:rPr>
          <w:rFonts w:ascii="Arial" w:hAnsi="Arial" w:cs="Arial"/>
          <w:b/>
          <w:bCs/>
        </w:rPr>
      </w:pPr>
    </w:p>
    <w:p w:rsidR="00385F2A" w:rsidRDefault="00385F2A" w:rsidP="00171A61">
      <w:pPr>
        <w:pStyle w:val="Prrafodelista"/>
        <w:tabs>
          <w:tab w:val="left" w:pos="284"/>
        </w:tabs>
        <w:spacing w:after="0" w:line="240" w:lineRule="auto"/>
        <w:ind w:left="0"/>
        <w:jc w:val="both"/>
        <w:rPr>
          <w:rFonts w:ascii="Arial" w:hAnsi="Arial" w:cs="Arial"/>
          <w:bCs/>
        </w:rPr>
      </w:pPr>
      <w:r>
        <w:rPr>
          <w:rFonts w:ascii="Arial" w:hAnsi="Arial" w:cs="Arial"/>
          <w:b/>
          <w:bCs/>
        </w:rPr>
        <w:t xml:space="preserve">Cuadro 2. </w:t>
      </w:r>
      <w:r w:rsidRPr="00EA3DAE">
        <w:rPr>
          <w:rFonts w:ascii="Arial" w:hAnsi="Arial" w:cs="Arial"/>
          <w:bCs/>
        </w:rPr>
        <w:t>Población beneficiaria del Proyecto.</w:t>
      </w:r>
    </w:p>
    <w:p w:rsidR="00385F2A" w:rsidRPr="00EA3DAE" w:rsidRDefault="00385F2A" w:rsidP="00171A61">
      <w:pPr>
        <w:pStyle w:val="Prrafodelista"/>
        <w:tabs>
          <w:tab w:val="left" w:pos="284"/>
        </w:tabs>
        <w:spacing w:after="0" w:line="240" w:lineRule="auto"/>
        <w:ind w:left="0"/>
        <w:jc w:val="both"/>
        <w:rPr>
          <w:rFonts w:ascii="Arial" w:hAnsi="Arial" w:cs="Arial"/>
          <w:bCs/>
        </w:rPr>
      </w:pPr>
    </w:p>
    <w:tbl>
      <w:tblPr>
        <w:tblW w:w="9180" w:type="dxa"/>
        <w:tblCellMar>
          <w:left w:w="70" w:type="dxa"/>
          <w:right w:w="70" w:type="dxa"/>
        </w:tblCellMar>
        <w:tblLook w:val="0000" w:firstRow="0" w:lastRow="0" w:firstColumn="0" w:lastColumn="0" w:noHBand="0" w:noVBand="0"/>
      </w:tblPr>
      <w:tblGrid>
        <w:gridCol w:w="1164"/>
        <w:gridCol w:w="3156"/>
        <w:gridCol w:w="1080"/>
        <w:gridCol w:w="1260"/>
        <w:gridCol w:w="1260"/>
        <w:gridCol w:w="1260"/>
      </w:tblGrid>
      <w:tr w:rsidR="00385F2A" w:rsidRPr="00493A74" w:rsidTr="00EA3DAE">
        <w:trPr>
          <w:trHeight w:val="900"/>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MUNICIPIO</w:t>
            </w:r>
          </w:p>
        </w:tc>
        <w:tc>
          <w:tcPr>
            <w:tcW w:w="3156" w:type="dxa"/>
            <w:tcBorders>
              <w:top w:val="single" w:sz="4" w:space="0" w:color="auto"/>
              <w:left w:val="nil"/>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INSTITUCIONES EDUCATIVAS EN ARTICULACIÓN</w:t>
            </w:r>
          </w:p>
        </w:tc>
        <w:tc>
          <w:tcPr>
            <w:tcW w:w="108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POR INSTITUCIÓN</w:t>
            </w:r>
          </w:p>
        </w:tc>
        <w:tc>
          <w:tcPr>
            <w:tcW w:w="126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MEDIA SECUNDARIA</w:t>
            </w:r>
          </w:p>
        </w:tc>
        <w:tc>
          <w:tcPr>
            <w:tcW w:w="126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BENEFICIADOS POR ARTICULACIÓN - TÉCNICOS PROFESIONALES</w:t>
            </w:r>
          </w:p>
        </w:tc>
        <w:tc>
          <w:tcPr>
            <w:tcW w:w="126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BENEFICIADOS POR INGRESO CONVENCIONAL  -TECNÓLOGOS</w:t>
            </w:r>
          </w:p>
        </w:tc>
      </w:tr>
      <w:tr w:rsidR="00385F2A" w:rsidRPr="00493A74" w:rsidTr="00EA3DAE">
        <w:trPr>
          <w:trHeight w:val="300"/>
        </w:trPr>
        <w:tc>
          <w:tcPr>
            <w:tcW w:w="1164" w:type="dxa"/>
            <w:vMerge w:val="restart"/>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Buenos Aires</w:t>
            </w: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sz w:val="16"/>
                <w:szCs w:val="16"/>
              </w:rPr>
            </w:pPr>
            <w:r w:rsidRPr="00493A74">
              <w:rPr>
                <w:sz w:val="16"/>
                <w:szCs w:val="16"/>
              </w:rPr>
              <w:t>COLEGIO AGROINDUSTRIAL VALENTÍN CARABALÍ</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524</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98</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EA3DAE">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sz w:val="16"/>
                <w:szCs w:val="16"/>
              </w:rPr>
            </w:pPr>
            <w:r w:rsidRPr="00493A74">
              <w:rPr>
                <w:sz w:val="16"/>
                <w:szCs w:val="16"/>
              </w:rPr>
              <w:t>COLEGIO AGROPECUARIO PALO BLANCO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526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sz w:val="16"/>
                <w:szCs w:val="16"/>
              </w:rPr>
            </w:pPr>
            <w:r w:rsidRPr="00493A74">
              <w:rPr>
                <w:sz w:val="16"/>
                <w:szCs w:val="16"/>
              </w:rPr>
              <w:t>COLEGIO MARÍA AUXILIADORA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543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1,593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234</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255"/>
        </w:trPr>
        <w:tc>
          <w:tcPr>
            <w:tcW w:w="1164" w:type="dxa"/>
            <w:vMerge w:val="restart"/>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Caloto</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CENTRO EDUCATIVO COMERCIAL EL PALO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672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102</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105</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EA3DAE">
        <w:trPr>
          <w:trHeight w:val="255"/>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ESCISIÓN JARAMILLO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1,315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243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NÚCLEO ESCOLAR RURAL CALOTO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623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255"/>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w:t>
            </w:r>
            <w:proofErr w:type="spellStart"/>
            <w:r w:rsidRPr="00493A74">
              <w:rPr>
                <w:sz w:val="16"/>
                <w:szCs w:val="16"/>
              </w:rPr>
              <w:t>ETNOEDUCATIVA</w:t>
            </w:r>
            <w:proofErr w:type="spellEnd"/>
            <w:r w:rsidRPr="00493A74">
              <w:rPr>
                <w:sz w:val="16"/>
                <w:szCs w:val="16"/>
              </w:rPr>
              <w:t xml:space="preserve"> DE </w:t>
            </w:r>
            <w:proofErr w:type="spellStart"/>
            <w:r w:rsidRPr="00493A74">
              <w:rPr>
                <w:sz w:val="16"/>
                <w:szCs w:val="16"/>
              </w:rPr>
              <w:t>TOEZ</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253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2,863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449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15"/>
        </w:trPr>
        <w:tc>
          <w:tcPr>
            <w:tcW w:w="1164" w:type="dxa"/>
            <w:vMerge w:val="restart"/>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Corinto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w:t>
            </w:r>
            <w:proofErr w:type="spellStart"/>
            <w:r w:rsidRPr="00493A74">
              <w:rPr>
                <w:sz w:val="16"/>
                <w:szCs w:val="16"/>
              </w:rPr>
              <w:t>INCODELCA</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1,109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Pr>
                <w:rFonts w:ascii="Arial" w:hAnsi="Arial" w:cs="Arial"/>
                <w:sz w:val="16"/>
                <w:szCs w:val="16"/>
              </w:rPr>
              <w:t>72</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lang w:val="pt-BR"/>
              </w:rPr>
            </w:pPr>
            <w:proofErr w:type="spellStart"/>
            <w:r w:rsidRPr="00493A74">
              <w:rPr>
                <w:sz w:val="16"/>
                <w:szCs w:val="16"/>
                <w:lang w:val="pt-BR"/>
              </w:rPr>
              <w:t>INSTITUCIÓN</w:t>
            </w:r>
            <w:proofErr w:type="spellEnd"/>
            <w:r w:rsidRPr="00493A74">
              <w:rPr>
                <w:sz w:val="16"/>
                <w:szCs w:val="16"/>
                <w:lang w:val="pt-BR"/>
              </w:rPr>
              <w:t xml:space="preserve"> EDUCATIVA NÚCLEO ESCOLAR RURAL CORINTO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1,438</w:t>
            </w:r>
          </w:p>
        </w:tc>
        <w:tc>
          <w:tcPr>
            <w:tcW w:w="1260" w:type="dxa"/>
            <w:tcBorders>
              <w:top w:val="nil"/>
              <w:left w:val="nil"/>
              <w:bottom w:val="single" w:sz="4" w:space="0" w:color="auto"/>
              <w:right w:val="single" w:sz="4" w:space="0" w:color="auto"/>
            </w:tcBorders>
            <w:noWrap/>
            <w:vAlign w:val="bottom"/>
          </w:tcPr>
          <w:p w:rsidR="00385F2A" w:rsidRDefault="00385F2A" w:rsidP="00997510">
            <w:pPr>
              <w:spacing w:after="0" w:line="240" w:lineRule="auto"/>
              <w:contextualSpacing/>
              <w:jc w:val="center"/>
              <w:rPr>
                <w:rFonts w:ascii="Arial" w:hAnsi="Arial" w:cs="Arial"/>
                <w:sz w:val="16"/>
                <w:szCs w:val="16"/>
              </w:rPr>
            </w:pPr>
            <w:r>
              <w:rPr>
                <w:rFonts w:ascii="Arial" w:hAnsi="Arial" w:cs="Arial"/>
                <w:sz w:val="16"/>
                <w:szCs w:val="16"/>
              </w:rPr>
              <w:t>137</w:t>
            </w:r>
          </w:p>
          <w:p w:rsidR="00385F2A" w:rsidRPr="00493A74" w:rsidRDefault="00385F2A" w:rsidP="00997510">
            <w:pPr>
              <w:spacing w:after="0" w:line="240" w:lineRule="auto"/>
              <w:contextualSpacing/>
              <w:jc w:val="center"/>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CARMENCITA CARDONA DE GUTIÉRREZ</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1,535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4,082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322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val="restart"/>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proofErr w:type="spellStart"/>
            <w:r w:rsidRPr="00493A74">
              <w:rPr>
                <w:b/>
                <w:bCs/>
                <w:sz w:val="16"/>
                <w:szCs w:val="16"/>
              </w:rPr>
              <w:lastRenderedPageBreak/>
              <w:t>Guachene</w:t>
            </w:r>
            <w:proofErr w:type="spellEnd"/>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COLEGIO JORGE ELIECER GAITÁN </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1,912</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298</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80</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300"/>
        </w:trPr>
        <w:tc>
          <w:tcPr>
            <w:tcW w:w="1164"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LA CABAÑA</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877</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54</w:t>
            </w:r>
          </w:p>
        </w:tc>
        <w:tc>
          <w:tcPr>
            <w:tcW w:w="1260"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single" w:sz="4" w:space="0" w:color="auto"/>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2,789</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352</w:t>
            </w: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15"/>
        </w:trPr>
        <w:tc>
          <w:tcPr>
            <w:tcW w:w="1164" w:type="dxa"/>
            <w:vMerge w:val="restart"/>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Miranda</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LEOPOLDO PIZARRO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1,847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249</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TÉCNICO MARISCAL SUCRE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1,162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115</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TÉCNICA AGROPECUARIO MONTE-REDONDO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446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TÉCNICO EL </w:t>
            </w:r>
            <w:proofErr w:type="spellStart"/>
            <w:r w:rsidRPr="00493A74">
              <w:rPr>
                <w:sz w:val="16"/>
                <w:szCs w:val="16"/>
              </w:rPr>
              <w:t>HORTIGAL</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953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4,408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533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Padilla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ALMIRANTE PADILLA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1,478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192</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HOLANDA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27</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1,747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219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Puerto Tejada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LICEO </w:t>
            </w:r>
            <w:proofErr w:type="spellStart"/>
            <w:r w:rsidRPr="00493A74">
              <w:rPr>
                <w:sz w:val="16"/>
                <w:szCs w:val="16"/>
              </w:rPr>
              <w:t>FIDELINA</w:t>
            </w:r>
            <w:proofErr w:type="spellEnd"/>
            <w:r w:rsidRPr="00493A74">
              <w:rPr>
                <w:sz w:val="16"/>
                <w:szCs w:val="16"/>
              </w:rPr>
              <w:t xml:space="preserve"> ECHEVERRY (MAÑANA- TARDE)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2,609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304</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200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COLEGIO NACIONAL JOSE HILARIO LOPEZ (MAÑANA-TARDE)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783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131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POLITÉCNICO LA MILAGROSA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799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ANA </w:t>
            </w:r>
            <w:proofErr w:type="spellStart"/>
            <w:r w:rsidRPr="00493A74">
              <w:rPr>
                <w:sz w:val="16"/>
                <w:szCs w:val="16"/>
              </w:rPr>
              <w:t>SILENA</w:t>
            </w:r>
            <w:proofErr w:type="spellEnd"/>
            <w:r w:rsidRPr="00493A74">
              <w:rPr>
                <w:sz w:val="16"/>
                <w:szCs w:val="16"/>
              </w:rPr>
              <w:t xml:space="preserve"> ARROYAVE ROA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333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74</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SAGRADO CORAZÓN (TARDE-NOCHE)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1,681</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SAN PEDRO CLAVER</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1,245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232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7,450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966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15"/>
        </w:trPr>
        <w:tc>
          <w:tcPr>
            <w:tcW w:w="1164" w:type="dxa"/>
            <w:vMerge w:val="restart"/>
            <w:tcBorders>
              <w:top w:val="nil"/>
              <w:left w:val="single" w:sz="4" w:space="0" w:color="auto"/>
              <w:bottom w:val="single" w:sz="4" w:space="0" w:color="000000"/>
              <w:right w:val="single" w:sz="4" w:space="0" w:color="auto"/>
            </w:tcBorders>
            <w:shd w:val="clear" w:color="auto" w:fill="FFFFFF"/>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Santander de Quilichao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AMBIENTAL FERNÁNDEZ GUERRA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2,623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378</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190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80</w:t>
            </w: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ANA JOSEFA MORALES DUQUE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2,609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303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AGROPECUARIA SAN ISIDRO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LA </w:t>
            </w:r>
            <w:proofErr w:type="spellStart"/>
            <w:r w:rsidRPr="00493A74">
              <w:rPr>
                <w:sz w:val="16"/>
                <w:szCs w:val="16"/>
              </w:rPr>
              <w:t>ARROBLEDA</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520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6,018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773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val="restart"/>
            <w:tcBorders>
              <w:top w:val="nil"/>
              <w:left w:val="single" w:sz="4" w:space="0" w:color="auto"/>
              <w:bottom w:val="single" w:sz="4" w:space="0" w:color="000000"/>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Suarez</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COLEGIO ACADÉMICO DE </w:t>
            </w:r>
            <w:proofErr w:type="spellStart"/>
            <w:r w:rsidRPr="00493A74">
              <w:rPr>
                <w:sz w:val="16"/>
                <w:szCs w:val="16"/>
              </w:rPr>
              <w:t>ASNAZU</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676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105</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SANTA ROSA DE LIMA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427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INSTITUTO AGRÍCOLA DE SUAREZ</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1,287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132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2,390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290</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Villa Rica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SIMÓN BOLÍVAR</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1,126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164</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105</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JUAN IGNACIO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415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93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INSTITUTO TÉCNICO AGRÍCOLA </w:t>
            </w:r>
            <w:proofErr w:type="spellStart"/>
            <w:r w:rsidRPr="00493A74">
              <w:rPr>
                <w:sz w:val="16"/>
                <w:szCs w:val="16"/>
              </w:rPr>
              <w:t>SENON</w:t>
            </w:r>
            <w:proofErr w:type="spellEnd"/>
            <w:r w:rsidRPr="00493A74">
              <w:rPr>
                <w:sz w:val="16"/>
                <w:szCs w:val="16"/>
              </w:rPr>
              <w:t xml:space="preserve"> FABIO VILLEGAS</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1,104</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179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2,645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436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Caldono</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MONTERILLA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603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169</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EMPRESARIAL </w:t>
            </w:r>
            <w:r w:rsidRPr="00493A74">
              <w:rPr>
                <w:sz w:val="16"/>
                <w:szCs w:val="16"/>
              </w:rPr>
              <w:lastRenderedPageBreak/>
              <w:t>CERRO ALTO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lastRenderedPageBreak/>
              <w:t>399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SUSANA </w:t>
            </w:r>
            <w:proofErr w:type="spellStart"/>
            <w:r w:rsidRPr="00493A74">
              <w:rPr>
                <w:sz w:val="16"/>
                <w:szCs w:val="16"/>
              </w:rPr>
              <w:t>TROCHEZ</w:t>
            </w:r>
            <w:proofErr w:type="spellEnd"/>
            <w:r w:rsidRPr="00493A74">
              <w:rPr>
                <w:sz w:val="16"/>
                <w:szCs w:val="16"/>
              </w:rPr>
              <w:t xml:space="preserve"> DE VIVAS</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465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1,467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268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Jámbalo</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TÉCNICO AGRÍCOLA JAMBALO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1,526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147</w:t>
            </w:r>
          </w:p>
        </w:tc>
        <w:tc>
          <w:tcPr>
            <w:tcW w:w="1260" w:type="dxa"/>
            <w:vMerge w:val="restart"/>
            <w:tcBorders>
              <w:top w:val="nil"/>
              <w:left w:val="single" w:sz="4" w:space="0" w:color="auto"/>
              <w:bottom w:val="single" w:sz="4" w:space="0" w:color="000000"/>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w:t>
            </w:r>
            <w:proofErr w:type="spellStart"/>
            <w:r w:rsidRPr="00493A74">
              <w:rPr>
                <w:sz w:val="16"/>
                <w:szCs w:val="16"/>
              </w:rPr>
              <w:t>MARDEN</w:t>
            </w:r>
            <w:proofErr w:type="spellEnd"/>
            <w:r w:rsidRPr="00493A74">
              <w:rPr>
                <w:sz w:val="16"/>
                <w:szCs w:val="16"/>
              </w:rPr>
              <w:t xml:space="preserve"> </w:t>
            </w:r>
            <w:proofErr w:type="spellStart"/>
            <w:r w:rsidRPr="00493A74">
              <w:rPr>
                <w:sz w:val="16"/>
                <w:szCs w:val="16"/>
              </w:rPr>
              <w:t>BETANCURT</w:t>
            </w:r>
            <w:proofErr w:type="spellEnd"/>
            <w:r w:rsidRPr="00493A74">
              <w:rPr>
                <w:sz w:val="16"/>
                <w:szCs w:val="16"/>
              </w:rPr>
              <w:t xml:space="preserve"> ZONA BAJA </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1,242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2,768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258</w:t>
            </w:r>
          </w:p>
        </w:tc>
        <w:tc>
          <w:tcPr>
            <w:tcW w:w="1260"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Toribio</w:t>
            </w:r>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AGROPECUARIA QUINTÍN LAME</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1,412</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251</w:t>
            </w:r>
          </w:p>
        </w:tc>
        <w:tc>
          <w:tcPr>
            <w:tcW w:w="1260" w:type="dxa"/>
            <w:vMerge w:val="restart"/>
            <w:tcBorders>
              <w:top w:val="single" w:sz="4" w:space="0" w:color="auto"/>
              <w:left w:val="single" w:sz="4" w:space="0" w:color="auto"/>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140</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EDUARDO SANTOS</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1,093</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173</w:t>
            </w: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TORIBIO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1,246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145</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3,751</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569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25"/>
        </w:trPr>
        <w:tc>
          <w:tcPr>
            <w:tcW w:w="1164" w:type="dxa"/>
            <w:tcBorders>
              <w:top w:val="nil"/>
              <w:left w:val="single" w:sz="4" w:space="0" w:color="auto"/>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b/>
                <w:bCs/>
                <w:sz w:val="16"/>
                <w:szCs w:val="16"/>
              </w:rPr>
            </w:pPr>
            <w:r w:rsidRPr="00493A74">
              <w:rPr>
                <w:b/>
                <w:bCs/>
                <w:sz w:val="16"/>
                <w:szCs w:val="16"/>
              </w:rPr>
              <w:t xml:space="preserve">GRAN TOTAL </w:t>
            </w:r>
          </w:p>
        </w:tc>
        <w:tc>
          <w:tcPr>
            <w:tcW w:w="3156"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rPr>
                <w:rFonts w:ascii="Arial" w:hAnsi="Arial" w:cs="Arial"/>
                <w:sz w:val="16"/>
                <w:szCs w:val="16"/>
              </w:rPr>
            </w:pPr>
            <w:r w:rsidRPr="00493A74">
              <w:rPr>
                <w:rFonts w:ascii="Arial" w:hAnsi="Arial" w:cs="Arial"/>
                <w:sz w:val="16"/>
                <w:szCs w:val="16"/>
              </w:rPr>
              <w:t> </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43,971</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5,669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1,400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600</w:t>
            </w:r>
          </w:p>
        </w:tc>
      </w:tr>
      <w:tr w:rsidR="00385F2A" w:rsidRPr="00493A74" w:rsidTr="007161D2">
        <w:trPr>
          <w:trHeight w:val="225"/>
        </w:trPr>
        <w:tc>
          <w:tcPr>
            <w:tcW w:w="1164"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3156"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08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615"/>
        </w:trPr>
        <w:tc>
          <w:tcPr>
            <w:tcW w:w="1164" w:type="dxa"/>
            <w:tcBorders>
              <w:top w:val="nil"/>
              <w:left w:val="nil"/>
              <w:bottom w:val="nil"/>
              <w:right w:val="nil"/>
            </w:tcBorders>
            <w:vAlign w:val="bottom"/>
          </w:tcPr>
          <w:p w:rsidR="00385F2A" w:rsidRPr="00493A74" w:rsidRDefault="00385F2A" w:rsidP="00997510">
            <w:pPr>
              <w:spacing w:after="0" w:line="240" w:lineRule="auto"/>
              <w:contextualSpacing/>
              <w:rPr>
                <w:b/>
                <w:bCs/>
                <w:sz w:val="16"/>
                <w:szCs w:val="16"/>
              </w:rPr>
            </w:pPr>
            <w:r w:rsidRPr="00493A74">
              <w:rPr>
                <w:b/>
                <w:bCs/>
                <w:sz w:val="16"/>
                <w:szCs w:val="16"/>
              </w:rPr>
              <w:t xml:space="preserve">TOTAL INSTITUCIONES EDUCATIVAS </w:t>
            </w:r>
          </w:p>
        </w:tc>
        <w:tc>
          <w:tcPr>
            <w:tcW w:w="3156" w:type="dxa"/>
            <w:tcBorders>
              <w:top w:val="nil"/>
              <w:left w:val="nil"/>
              <w:bottom w:val="nil"/>
              <w:right w:val="nil"/>
            </w:tcBorders>
            <w:noWrap/>
            <w:vAlign w:val="bottom"/>
          </w:tcPr>
          <w:p w:rsidR="00385F2A" w:rsidRPr="00493A74" w:rsidRDefault="00385F2A" w:rsidP="00997510">
            <w:pPr>
              <w:spacing w:after="0" w:line="240" w:lineRule="auto"/>
              <w:contextualSpacing/>
              <w:jc w:val="right"/>
              <w:rPr>
                <w:b/>
                <w:bCs/>
              </w:rPr>
            </w:pPr>
            <w:r w:rsidRPr="00493A74">
              <w:rPr>
                <w:b/>
                <w:bCs/>
              </w:rPr>
              <w:t>42</w:t>
            </w:r>
          </w:p>
        </w:tc>
        <w:tc>
          <w:tcPr>
            <w:tcW w:w="108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25"/>
        </w:trPr>
        <w:tc>
          <w:tcPr>
            <w:tcW w:w="1164"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3156"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08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825"/>
        </w:trPr>
        <w:tc>
          <w:tcPr>
            <w:tcW w:w="1164" w:type="dxa"/>
            <w:tcBorders>
              <w:top w:val="nil"/>
              <w:left w:val="nil"/>
              <w:bottom w:val="nil"/>
              <w:right w:val="nil"/>
            </w:tcBorders>
            <w:noWrap/>
          </w:tcPr>
          <w:p w:rsidR="00385F2A" w:rsidRPr="00EA3DAE" w:rsidRDefault="00385F2A" w:rsidP="00997510">
            <w:pPr>
              <w:spacing w:after="0" w:line="240" w:lineRule="auto"/>
              <w:contextualSpacing/>
              <w:rPr>
                <w:rFonts w:ascii="Arial" w:hAnsi="Arial" w:cs="Arial"/>
                <w:b/>
                <w:bCs/>
                <w:sz w:val="24"/>
                <w:szCs w:val="24"/>
              </w:rPr>
            </w:pPr>
            <w:r w:rsidRPr="00EA3DAE">
              <w:rPr>
                <w:rFonts w:ascii="Arial" w:hAnsi="Arial" w:cs="Arial"/>
                <w:b/>
                <w:bCs/>
                <w:sz w:val="24"/>
                <w:szCs w:val="24"/>
              </w:rPr>
              <w:t>NOTA</w:t>
            </w:r>
          </w:p>
        </w:tc>
        <w:tc>
          <w:tcPr>
            <w:tcW w:w="8016" w:type="dxa"/>
            <w:gridSpan w:val="5"/>
            <w:tcBorders>
              <w:top w:val="nil"/>
              <w:left w:val="nil"/>
              <w:bottom w:val="nil"/>
              <w:right w:val="nil"/>
            </w:tcBorders>
            <w:vAlign w:val="bottom"/>
          </w:tcPr>
          <w:p w:rsidR="00385F2A" w:rsidRPr="00493A74" w:rsidRDefault="00385F2A" w:rsidP="00997510">
            <w:pPr>
              <w:spacing w:after="0" w:line="240" w:lineRule="auto"/>
              <w:contextualSpacing/>
              <w:jc w:val="both"/>
              <w:rPr>
                <w:rFonts w:ascii="Arial" w:hAnsi="Arial" w:cs="Arial"/>
                <w:sz w:val="16"/>
                <w:szCs w:val="16"/>
              </w:rPr>
            </w:pPr>
            <w:r w:rsidRPr="00493A74">
              <w:rPr>
                <w:rFonts w:ascii="Arial" w:hAnsi="Arial" w:cs="Arial"/>
                <w:sz w:val="16"/>
                <w:szCs w:val="16"/>
              </w:rPr>
              <w:t xml:space="preserve">Para los municipios de Santander y Puerto Tejada se proyecta un número mayor de estudiantes tanto en articulación de la educación media y educación superior e ingreso convencional - programas tecnológicos, por tener un mayor número de estudiantes matriculados  y graduados para estos dos municipios, de acuerdo con la información suministrada por la Secretaria de Educación Departamental.     </w:t>
            </w:r>
          </w:p>
        </w:tc>
      </w:tr>
    </w:tbl>
    <w:p w:rsidR="00385F2A" w:rsidRPr="00E73DB8" w:rsidRDefault="00385F2A" w:rsidP="003F7355">
      <w:pPr>
        <w:pStyle w:val="Ttulo1"/>
        <w:numPr>
          <w:ilvl w:val="0"/>
          <w:numId w:val="40"/>
        </w:numPr>
        <w:ind w:left="567" w:hanging="567"/>
        <w:rPr>
          <w:rFonts w:ascii="Arial" w:hAnsi="Arial" w:cs="Arial"/>
          <w:bCs w:val="0"/>
          <w:sz w:val="24"/>
          <w:szCs w:val="24"/>
        </w:rPr>
      </w:pPr>
      <w:bookmarkStart w:id="34" w:name="_Toc336487927"/>
      <w:r w:rsidRPr="00E73DB8">
        <w:rPr>
          <w:rFonts w:ascii="Arial" w:hAnsi="Arial" w:cs="Arial"/>
          <w:bCs w:val="0"/>
          <w:sz w:val="24"/>
          <w:szCs w:val="24"/>
        </w:rPr>
        <w:t>USOS DEL SUELO</w:t>
      </w:r>
      <w:bookmarkEnd w:id="34"/>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493A74" w:rsidRDefault="00385F2A" w:rsidP="00171A61">
      <w:pPr>
        <w:autoSpaceDE w:val="0"/>
        <w:autoSpaceDN w:val="0"/>
        <w:adjustRightInd w:val="0"/>
        <w:spacing w:after="0" w:line="240" w:lineRule="auto"/>
        <w:jc w:val="both"/>
        <w:rPr>
          <w:rFonts w:ascii="Arial" w:hAnsi="Arial" w:cs="Arial"/>
        </w:rPr>
      </w:pPr>
      <w:r>
        <w:rPr>
          <w:rFonts w:ascii="Arial" w:hAnsi="Arial" w:cs="Arial"/>
        </w:rPr>
        <w:t>No aplica para el proyecto.</w:t>
      </w:r>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9E7322" w:rsidRDefault="00385F2A" w:rsidP="001C2B9A">
      <w:pPr>
        <w:pStyle w:val="Ttulo1"/>
        <w:numPr>
          <w:ilvl w:val="0"/>
          <w:numId w:val="40"/>
        </w:numPr>
        <w:ind w:left="567" w:hanging="567"/>
        <w:rPr>
          <w:rFonts w:ascii="Arial" w:hAnsi="Arial" w:cs="Arial"/>
          <w:bCs w:val="0"/>
          <w:sz w:val="24"/>
          <w:szCs w:val="24"/>
        </w:rPr>
      </w:pPr>
      <w:bookmarkStart w:id="35" w:name="_Toc336487928"/>
      <w:r w:rsidRPr="009E7322">
        <w:rPr>
          <w:rFonts w:ascii="Arial" w:hAnsi="Arial" w:cs="Arial"/>
          <w:bCs w:val="0"/>
          <w:sz w:val="24"/>
          <w:szCs w:val="24"/>
        </w:rPr>
        <w:t>CARACTERÍSTICAS SOCIALES Y CULTURALES</w:t>
      </w:r>
      <w:r w:rsidR="009E7322">
        <w:rPr>
          <w:rFonts w:ascii="Arial" w:hAnsi="Arial" w:cs="Arial"/>
          <w:bCs w:val="0"/>
          <w:sz w:val="24"/>
          <w:szCs w:val="24"/>
        </w:rPr>
        <w:t>.</w:t>
      </w:r>
      <w:bookmarkEnd w:id="35"/>
    </w:p>
    <w:p w:rsidR="00385F2A" w:rsidRDefault="00385F2A" w:rsidP="00EA3DAE">
      <w:pPr>
        <w:autoSpaceDE w:val="0"/>
        <w:autoSpaceDN w:val="0"/>
        <w:adjustRightInd w:val="0"/>
        <w:spacing w:after="0" w:line="240" w:lineRule="auto"/>
        <w:jc w:val="both"/>
        <w:rPr>
          <w:rFonts w:ascii="Arial" w:hAnsi="Arial" w:cs="Arial"/>
        </w:rPr>
      </w:pPr>
      <w:r>
        <w:rPr>
          <w:rFonts w:ascii="Arial" w:hAnsi="Arial" w:cs="Arial"/>
        </w:rPr>
        <w:t xml:space="preserve">El centro de investigaciones y documentación socioeconómica – </w:t>
      </w:r>
      <w:proofErr w:type="spellStart"/>
      <w:r>
        <w:rPr>
          <w:rFonts w:ascii="Arial" w:hAnsi="Arial" w:cs="Arial"/>
        </w:rPr>
        <w:t>CIDSE</w:t>
      </w:r>
      <w:proofErr w:type="spellEnd"/>
      <w:r>
        <w:rPr>
          <w:rFonts w:ascii="Arial" w:hAnsi="Arial" w:cs="Arial"/>
        </w:rPr>
        <w:t xml:space="preserve"> de la Universidad del Valle, en el informe de “Desigualdades étnicas raciales, acción colectiva, etnicidad y resistencia en el norte del Cauca y sur del Valle, dice los siguiente:</w:t>
      </w:r>
    </w:p>
    <w:p w:rsidR="00385F2A" w:rsidRDefault="00385F2A" w:rsidP="00EA3DAE">
      <w:pPr>
        <w:autoSpaceDE w:val="0"/>
        <w:autoSpaceDN w:val="0"/>
        <w:adjustRightInd w:val="0"/>
        <w:spacing w:after="0" w:line="240" w:lineRule="auto"/>
        <w:jc w:val="both"/>
        <w:rPr>
          <w:rFonts w:ascii="Arial" w:hAnsi="Arial" w:cs="Arial"/>
        </w:rPr>
      </w:pPr>
    </w:p>
    <w:p w:rsidR="00385F2A" w:rsidRDefault="00385F2A" w:rsidP="00EA3DAE">
      <w:pPr>
        <w:autoSpaceDE w:val="0"/>
        <w:autoSpaceDN w:val="0"/>
        <w:adjustRightInd w:val="0"/>
        <w:spacing w:after="0" w:line="240" w:lineRule="auto"/>
        <w:jc w:val="both"/>
        <w:rPr>
          <w:rFonts w:ascii="Arial" w:hAnsi="Arial" w:cs="Arial"/>
        </w:rPr>
      </w:pPr>
      <w:r>
        <w:rPr>
          <w:rFonts w:ascii="Arial" w:hAnsi="Arial" w:cs="Arial"/>
        </w:rPr>
        <w:t>La región del norte del Cauca es una región con amplio predominio demográfico negro e indígena. Las principales características socio-geográficas son:</w:t>
      </w:r>
    </w:p>
    <w:p w:rsidR="00385F2A" w:rsidRDefault="00385F2A" w:rsidP="00EA3DAE">
      <w:pPr>
        <w:autoSpaceDE w:val="0"/>
        <w:autoSpaceDN w:val="0"/>
        <w:adjustRightInd w:val="0"/>
        <w:spacing w:after="0" w:line="240" w:lineRule="auto"/>
        <w:jc w:val="both"/>
        <w:rPr>
          <w:rFonts w:ascii="Arial" w:hAnsi="Arial" w:cs="Arial"/>
        </w:rPr>
      </w:pPr>
    </w:p>
    <w:p w:rsidR="00385F2A" w:rsidRDefault="00385F2A" w:rsidP="00EA3DAE">
      <w:pPr>
        <w:numPr>
          <w:ilvl w:val="0"/>
          <w:numId w:val="26"/>
        </w:numPr>
        <w:autoSpaceDE w:val="0"/>
        <w:autoSpaceDN w:val="0"/>
        <w:adjustRightInd w:val="0"/>
        <w:spacing w:after="0" w:line="240" w:lineRule="auto"/>
        <w:ind w:left="567" w:hanging="567"/>
        <w:jc w:val="both"/>
        <w:rPr>
          <w:rFonts w:ascii="Arial" w:hAnsi="Arial" w:cs="Arial"/>
        </w:rPr>
      </w:pPr>
      <w:r>
        <w:rPr>
          <w:rFonts w:ascii="Arial" w:hAnsi="Arial" w:cs="Arial"/>
        </w:rPr>
        <w:t>El predominio de zona plana del Valle geográfico o de montañas o ambas y llanura húmeda pacífica.</w:t>
      </w:r>
    </w:p>
    <w:p w:rsidR="00385F2A" w:rsidRPr="00333C54" w:rsidRDefault="00385F2A" w:rsidP="00EA3DAE">
      <w:pPr>
        <w:numPr>
          <w:ilvl w:val="0"/>
          <w:numId w:val="26"/>
        </w:numPr>
        <w:autoSpaceDE w:val="0"/>
        <w:autoSpaceDN w:val="0"/>
        <w:adjustRightInd w:val="0"/>
        <w:spacing w:after="0" w:line="240" w:lineRule="auto"/>
        <w:ind w:left="567" w:hanging="567"/>
        <w:jc w:val="both"/>
        <w:rPr>
          <w:rFonts w:ascii="Arial" w:hAnsi="Arial" w:cs="Arial"/>
        </w:rPr>
      </w:pPr>
      <w:r>
        <w:rPr>
          <w:rFonts w:ascii="Arial" w:hAnsi="Arial" w:cs="Arial"/>
        </w:rPr>
        <w:t>Predominio de cultivos agroindustriales caña de azúcar y otros tipos de cultivos comerciales de producción campesina y ganadería, o minería de aluvión y explotación forestal y cultivos de bosques húmedo tropical.</w:t>
      </w:r>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D155FD" w:rsidRDefault="00385F2A" w:rsidP="001C2B9A">
      <w:pPr>
        <w:pStyle w:val="Ttulo1"/>
        <w:numPr>
          <w:ilvl w:val="0"/>
          <w:numId w:val="40"/>
        </w:numPr>
        <w:ind w:left="567" w:hanging="567"/>
        <w:rPr>
          <w:rFonts w:ascii="Arial" w:hAnsi="Arial" w:cs="Arial"/>
          <w:bCs w:val="0"/>
          <w:sz w:val="24"/>
          <w:szCs w:val="24"/>
        </w:rPr>
      </w:pPr>
      <w:bookmarkStart w:id="36" w:name="_Toc336487929"/>
      <w:r w:rsidRPr="00D155FD">
        <w:rPr>
          <w:rFonts w:ascii="Arial" w:hAnsi="Arial" w:cs="Arial"/>
          <w:bCs w:val="0"/>
          <w:sz w:val="24"/>
          <w:szCs w:val="24"/>
        </w:rPr>
        <w:lastRenderedPageBreak/>
        <w:t>BENEFICIOS DEL PROYECTO</w:t>
      </w:r>
      <w:bookmarkEnd w:id="36"/>
    </w:p>
    <w:p w:rsidR="00385F2A" w:rsidRDefault="00385F2A" w:rsidP="00C04631">
      <w:pPr>
        <w:autoSpaceDE w:val="0"/>
        <w:autoSpaceDN w:val="0"/>
        <w:adjustRightInd w:val="0"/>
        <w:spacing w:after="0" w:line="240" w:lineRule="auto"/>
        <w:jc w:val="both"/>
        <w:rPr>
          <w:rFonts w:ascii="Arial" w:hAnsi="Arial" w:cs="Arial"/>
          <w:bCs/>
        </w:rPr>
      </w:pPr>
    </w:p>
    <w:p w:rsidR="00385F2A" w:rsidRPr="00D155FD" w:rsidRDefault="00385F2A" w:rsidP="004D3889">
      <w:pPr>
        <w:pStyle w:val="Prrafodelista"/>
        <w:numPr>
          <w:ilvl w:val="1"/>
          <w:numId w:val="40"/>
        </w:numPr>
        <w:autoSpaceDE w:val="0"/>
        <w:autoSpaceDN w:val="0"/>
        <w:adjustRightInd w:val="0"/>
        <w:spacing w:after="0" w:line="240" w:lineRule="auto"/>
        <w:ind w:left="567" w:hanging="567"/>
        <w:jc w:val="both"/>
        <w:outlineLvl w:val="1"/>
        <w:rPr>
          <w:rFonts w:ascii="Arial" w:hAnsi="Arial" w:cs="Arial"/>
          <w:bCs/>
          <w:sz w:val="24"/>
          <w:szCs w:val="24"/>
        </w:rPr>
      </w:pPr>
      <w:bookmarkStart w:id="37" w:name="_Toc336487930"/>
      <w:r w:rsidRPr="00D155FD">
        <w:rPr>
          <w:rFonts w:ascii="Arial" w:hAnsi="Arial" w:cs="Arial"/>
          <w:bCs/>
          <w:sz w:val="24"/>
          <w:szCs w:val="24"/>
        </w:rPr>
        <w:t>BENEFICIOS SOCIALES</w:t>
      </w:r>
      <w:bookmarkEnd w:id="37"/>
    </w:p>
    <w:p w:rsidR="00385F2A" w:rsidRPr="00493A74" w:rsidRDefault="00385F2A" w:rsidP="00171A61">
      <w:pPr>
        <w:autoSpaceDE w:val="0"/>
        <w:autoSpaceDN w:val="0"/>
        <w:adjustRightInd w:val="0"/>
        <w:spacing w:after="0" w:line="240" w:lineRule="auto"/>
        <w:jc w:val="both"/>
        <w:rPr>
          <w:rFonts w:ascii="Arial" w:hAnsi="Arial" w:cs="Arial"/>
        </w:rPr>
      </w:pPr>
    </w:p>
    <w:p w:rsidR="00385F2A" w:rsidRDefault="00385F2A" w:rsidP="007F331C">
      <w:pPr>
        <w:autoSpaceDE w:val="0"/>
        <w:autoSpaceDN w:val="0"/>
        <w:adjustRightInd w:val="0"/>
        <w:spacing w:after="0" w:line="240" w:lineRule="auto"/>
        <w:jc w:val="both"/>
        <w:rPr>
          <w:rFonts w:ascii="Arial" w:hAnsi="Arial" w:cs="Arial"/>
        </w:rPr>
      </w:pPr>
      <w:r w:rsidRPr="00F20DD5">
        <w:rPr>
          <w:rFonts w:ascii="Arial" w:hAnsi="Arial" w:cs="Arial"/>
        </w:rPr>
        <w:t xml:space="preserve">Los beneficios sociales del proyecto se miden en relación con  los efectos que trae consigo la inversión en capital humano, dado que socialmente los habitantes cambian sus hábitos de vida, disminuyendo la delincuencia juvenil, el buen uso del tiempo libre, disminución </w:t>
      </w:r>
      <w:r w:rsidRPr="00777329">
        <w:rPr>
          <w:rFonts w:ascii="Arial" w:hAnsi="Arial" w:cs="Arial"/>
        </w:rPr>
        <w:t xml:space="preserve">del embarazo precoz </w:t>
      </w:r>
      <w:r w:rsidRPr="00F20DD5">
        <w:rPr>
          <w:rFonts w:ascii="Arial" w:hAnsi="Arial" w:cs="Arial"/>
        </w:rPr>
        <w:t>en las jóvenes, redundando en mejoramiento social de la región.</w:t>
      </w:r>
    </w:p>
    <w:p w:rsidR="00385F2A" w:rsidRDefault="00385F2A" w:rsidP="009E7322">
      <w:pPr>
        <w:autoSpaceDE w:val="0"/>
        <w:autoSpaceDN w:val="0"/>
        <w:adjustRightInd w:val="0"/>
        <w:spacing w:after="0" w:line="240" w:lineRule="auto"/>
        <w:contextualSpacing/>
        <w:jc w:val="both"/>
        <w:rPr>
          <w:rFonts w:ascii="Arial" w:hAnsi="Arial" w:cs="Arial"/>
          <w:b/>
          <w:bCs/>
        </w:rPr>
      </w:pPr>
    </w:p>
    <w:p w:rsidR="00385F2A" w:rsidRPr="00474B85" w:rsidRDefault="00385F2A" w:rsidP="00474B85">
      <w:pPr>
        <w:pStyle w:val="Ttulo2"/>
        <w:numPr>
          <w:ilvl w:val="1"/>
          <w:numId w:val="40"/>
        </w:numPr>
        <w:ind w:left="567" w:hanging="567"/>
        <w:rPr>
          <w:rFonts w:ascii="Arial" w:hAnsi="Arial" w:cs="Arial"/>
          <w:b w:val="0"/>
          <w:bCs w:val="0"/>
          <w:i w:val="0"/>
          <w:sz w:val="24"/>
          <w:szCs w:val="24"/>
        </w:rPr>
      </w:pPr>
      <w:bookmarkStart w:id="38" w:name="_Toc336487931"/>
      <w:r w:rsidRPr="00474B85">
        <w:rPr>
          <w:rFonts w:ascii="Arial" w:hAnsi="Arial" w:cs="Arial"/>
          <w:b w:val="0"/>
          <w:bCs w:val="0"/>
          <w:i w:val="0"/>
          <w:sz w:val="24"/>
          <w:szCs w:val="24"/>
        </w:rPr>
        <w:t>BENEFICIOS AMBIENTALES</w:t>
      </w:r>
      <w:bookmarkEnd w:id="38"/>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Pr="00493A74" w:rsidRDefault="00385F2A" w:rsidP="009E7322">
      <w:pPr>
        <w:autoSpaceDE w:val="0"/>
        <w:autoSpaceDN w:val="0"/>
        <w:adjustRightInd w:val="0"/>
        <w:spacing w:after="0" w:line="240" w:lineRule="auto"/>
        <w:contextualSpacing/>
        <w:jc w:val="both"/>
        <w:rPr>
          <w:rFonts w:ascii="Arial" w:hAnsi="Arial" w:cs="Arial"/>
        </w:rPr>
      </w:pPr>
      <w:r>
        <w:rPr>
          <w:rFonts w:ascii="Arial" w:hAnsi="Arial" w:cs="Arial"/>
        </w:rPr>
        <w:t>No aplica para el proyecto</w:t>
      </w:r>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Pr="007F331C" w:rsidRDefault="00385F2A" w:rsidP="004D3889">
      <w:pPr>
        <w:pStyle w:val="Ttulo2"/>
        <w:numPr>
          <w:ilvl w:val="1"/>
          <w:numId w:val="40"/>
        </w:numPr>
        <w:spacing w:before="0" w:after="0" w:line="240" w:lineRule="auto"/>
        <w:ind w:left="709" w:hanging="709"/>
        <w:contextualSpacing/>
        <w:rPr>
          <w:rFonts w:ascii="Arial" w:hAnsi="Arial" w:cs="Arial"/>
          <w:bCs w:val="0"/>
          <w:sz w:val="24"/>
          <w:szCs w:val="24"/>
        </w:rPr>
      </w:pPr>
      <w:bookmarkStart w:id="39" w:name="_Toc336487932"/>
      <w:r w:rsidRPr="007F331C">
        <w:rPr>
          <w:rFonts w:ascii="Arial" w:hAnsi="Arial" w:cs="Arial"/>
          <w:b w:val="0"/>
          <w:bCs w:val="0"/>
          <w:i w:val="0"/>
          <w:sz w:val="24"/>
          <w:szCs w:val="24"/>
        </w:rPr>
        <w:t>BENEFICIOS ECONÓMICOS</w:t>
      </w:r>
      <w:bookmarkEnd w:id="39"/>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Default="00385F2A" w:rsidP="009E7322">
      <w:pPr>
        <w:autoSpaceDE w:val="0"/>
        <w:autoSpaceDN w:val="0"/>
        <w:adjustRightInd w:val="0"/>
        <w:spacing w:after="0" w:line="240" w:lineRule="auto"/>
        <w:contextualSpacing/>
        <w:jc w:val="both"/>
        <w:rPr>
          <w:rFonts w:ascii="Arial" w:hAnsi="Arial" w:cs="Arial"/>
        </w:rPr>
      </w:pPr>
      <w:r w:rsidRPr="00EA65B0">
        <w:rPr>
          <w:rFonts w:ascii="Arial" w:hAnsi="Arial" w:cs="Arial"/>
        </w:rPr>
        <w:t>Los beneficios económicos del proyecto se miden en relación con  los efectos que trae consigo la inversión en capital humano, ampliando la posibilidad de empleabilidad de los jóv</w:t>
      </w:r>
      <w:r>
        <w:rPr>
          <w:rFonts w:ascii="Arial" w:hAnsi="Arial" w:cs="Arial"/>
        </w:rPr>
        <w:t>e</w:t>
      </w:r>
      <w:r w:rsidRPr="00EA65B0">
        <w:rPr>
          <w:rFonts w:ascii="Arial" w:hAnsi="Arial" w:cs="Arial"/>
        </w:rPr>
        <w:t>nes, mayores oportunidades laborales y mejorando el ingreso de las familias de los habitantes de los municipio beneficiarios del proyecto.</w:t>
      </w:r>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Default="00385F2A" w:rsidP="001C2B9A">
      <w:pPr>
        <w:pStyle w:val="Ttulo1"/>
        <w:numPr>
          <w:ilvl w:val="0"/>
          <w:numId w:val="40"/>
        </w:numPr>
        <w:spacing w:before="0" w:after="0" w:line="240" w:lineRule="auto"/>
        <w:ind w:left="567" w:hanging="567"/>
        <w:contextualSpacing/>
        <w:rPr>
          <w:rFonts w:ascii="Arial" w:hAnsi="Arial" w:cs="Arial"/>
          <w:b w:val="0"/>
          <w:bCs w:val="0"/>
          <w:sz w:val="24"/>
          <w:szCs w:val="24"/>
        </w:rPr>
      </w:pPr>
      <w:bookmarkStart w:id="40" w:name="_Toc336487933"/>
      <w:r w:rsidRPr="007F331C">
        <w:rPr>
          <w:rFonts w:ascii="Arial" w:hAnsi="Arial" w:cs="Arial"/>
          <w:b w:val="0"/>
          <w:bCs w:val="0"/>
          <w:sz w:val="24"/>
          <w:szCs w:val="24"/>
        </w:rPr>
        <w:t>INDICADORES</w:t>
      </w:r>
      <w:bookmarkEnd w:id="40"/>
    </w:p>
    <w:p w:rsidR="00385F2A" w:rsidRDefault="00385F2A" w:rsidP="009E7322">
      <w:pPr>
        <w:autoSpaceDE w:val="0"/>
        <w:autoSpaceDN w:val="0"/>
        <w:adjustRightInd w:val="0"/>
        <w:spacing w:after="0" w:line="240" w:lineRule="auto"/>
        <w:contextualSpacing/>
        <w:jc w:val="both"/>
        <w:rPr>
          <w:rFonts w:ascii="Arial" w:hAnsi="Arial" w:cs="Arial"/>
          <w:sz w:val="24"/>
          <w:szCs w:val="24"/>
        </w:rPr>
      </w:pPr>
    </w:p>
    <w:p w:rsidR="00385F2A" w:rsidRDefault="00385F2A" w:rsidP="009E7322">
      <w:pPr>
        <w:autoSpaceDE w:val="0"/>
        <w:autoSpaceDN w:val="0"/>
        <w:adjustRightInd w:val="0"/>
        <w:spacing w:after="0" w:line="240" w:lineRule="auto"/>
        <w:contextualSpacing/>
        <w:jc w:val="both"/>
        <w:rPr>
          <w:rFonts w:ascii="Arial" w:hAnsi="Arial" w:cs="Arial"/>
          <w:sz w:val="24"/>
          <w:szCs w:val="24"/>
        </w:rPr>
      </w:pPr>
      <w:r w:rsidRPr="00EA65B0">
        <w:rPr>
          <w:rFonts w:ascii="Arial" w:hAnsi="Arial" w:cs="Arial"/>
          <w:sz w:val="24"/>
          <w:szCs w:val="24"/>
        </w:rPr>
        <w:t xml:space="preserve">Entre los indicadores que se tienen previstos para el seguimiento y control de proyecto </w:t>
      </w:r>
      <w:r>
        <w:rPr>
          <w:rFonts w:ascii="Arial" w:hAnsi="Arial" w:cs="Arial"/>
          <w:sz w:val="24"/>
          <w:szCs w:val="24"/>
        </w:rPr>
        <w:t>están:</w:t>
      </w:r>
      <w:r w:rsidRPr="00EA65B0">
        <w:rPr>
          <w:rFonts w:ascii="Arial" w:hAnsi="Arial" w:cs="Arial"/>
          <w:sz w:val="24"/>
          <w:szCs w:val="24"/>
        </w:rPr>
        <w:t xml:space="preserve"> </w:t>
      </w:r>
    </w:p>
    <w:p w:rsidR="00385F2A" w:rsidRPr="00EA65B0" w:rsidRDefault="00385F2A" w:rsidP="007F331C">
      <w:pPr>
        <w:autoSpaceDE w:val="0"/>
        <w:autoSpaceDN w:val="0"/>
        <w:adjustRightInd w:val="0"/>
        <w:spacing w:after="0" w:line="240" w:lineRule="auto"/>
        <w:jc w:val="both"/>
        <w:rPr>
          <w:rFonts w:ascii="Arial" w:hAnsi="Arial" w:cs="Arial"/>
          <w:sz w:val="24"/>
          <w:szCs w:val="24"/>
        </w:rPr>
      </w:pPr>
    </w:p>
    <w:p w:rsidR="00385F2A" w:rsidRPr="00777329" w:rsidRDefault="00385F2A" w:rsidP="003B2C17">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programas técnicos profesionales y tecnológicos diseñados o rediseñados de la mano con el sector productivo </w:t>
      </w:r>
    </w:p>
    <w:p w:rsidR="00385F2A" w:rsidRPr="00777329" w:rsidRDefault="00385F2A" w:rsidP="003B2C17">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w:t>
      </w:r>
      <w:r>
        <w:rPr>
          <w:rFonts w:ascii="Arial" w:hAnsi="Arial" w:cs="Arial"/>
          <w:sz w:val="24"/>
          <w:szCs w:val="24"/>
          <w:lang w:eastAsia="es-CO"/>
        </w:rPr>
        <w:t xml:space="preserve">estudiantes de 10 y 11 </w:t>
      </w:r>
      <w:r w:rsidRPr="00777329">
        <w:rPr>
          <w:rFonts w:ascii="Arial" w:hAnsi="Arial" w:cs="Arial"/>
          <w:sz w:val="24"/>
          <w:szCs w:val="24"/>
          <w:lang w:eastAsia="es-CO"/>
        </w:rPr>
        <w:t xml:space="preserve">nivelados académicamente para el acceso a la educación superior </w:t>
      </w:r>
    </w:p>
    <w:p w:rsidR="00385F2A" w:rsidRPr="00777329" w:rsidRDefault="00385F2A" w:rsidP="00822F0F">
      <w:pPr>
        <w:numPr>
          <w:ilvl w:val="0"/>
          <w:numId w:val="28"/>
        </w:numPr>
        <w:spacing w:after="0" w:line="240" w:lineRule="auto"/>
        <w:ind w:left="426" w:hanging="426"/>
        <w:rPr>
          <w:rFonts w:ascii="Arial" w:hAnsi="Arial" w:cs="Arial"/>
          <w:sz w:val="24"/>
          <w:szCs w:val="24"/>
        </w:rPr>
      </w:pPr>
      <w:r w:rsidRPr="00777329">
        <w:rPr>
          <w:rFonts w:ascii="Arial" w:hAnsi="Arial" w:cs="Arial"/>
          <w:sz w:val="24"/>
          <w:szCs w:val="24"/>
          <w:lang w:eastAsia="es-CO"/>
        </w:rPr>
        <w:t>Número de jóvenes formados a nivel técnico profesional y Tecnológico;</w:t>
      </w:r>
    </w:p>
    <w:p w:rsidR="00385F2A" w:rsidRPr="00777329" w:rsidRDefault="00385F2A" w:rsidP="00822F0F">
      <w:pPr>
        <w:numPr>
          <w:ilvl w:val="0"/>
          <w:numId w:val="28"/>
        </w:numPr>
        <w:spacing w:after="0" w:line="240" w:lineRule="auto"/>
        <w:ind w:left="426" w:hanging="426"/>
        <w:rPr>
          <w:rFonts w:ascii="Arial" w:hAnsi="Arial" w:cs="Arial"/>
          <w:sz w:val="24"/>
          <w:szCs w:val="24"/>
        </w:rPr>
      </w:pPr>
      <w:r w:rsidRPr="00777329">
        <w:rPr>
          <w:rFonts w:ascii="Arial" w:hAnsi="Arial" w:cs="Arial"/>
          <w:sz w:val="24"/>
          <w:szCs w:val="24"/>
          <w:lang w:eastAsia="es-CO"/>
        </w:rPr>
        <w:t xml:space="preserve">Número de Proyectos Educativos Institucionales actualizados para la articulación con la educación superior </w:t>
      </w:r>
    </w:p>
    <w:p w:rsidR="00385F2A" w:rsidRPr="00777329" w:rsidRDefault="00385F2A" w:rsidP="00822F0F">
      <w:pPr>
        <w:numPr>
          <w:ilvl w:val="0"/>
          <w:numId w:val="28"/>
        </w:numPr>
        <w:spacing w:after="0" w:line="240" w:lineRule="auto"/>
        <w:ind w:left="426" w:hanging="426"/>
        <w:rPr>
          <w:rFonts w:ascii="Arial" w:hAnsi="Arial" w:cs="Arial"/>
          <w:sz w:val="24"/>
          <w:szCs w:val="24"/>
        </w:rPr>
      </w:pPr>
      <w:r w:rsidRPr="00777329">
        <w:rPr>
          <w:rFonts w:ascii="Arial" w:hAnsi="Arial" w:cs="Arial"/>
          <w:sz w:val="24"/>
          <w:szCs w:val="24"/>
          <w:lang w:eastAsia="es-CO"/>
        </w:rPr>
        <w:t>Número de docentes de la media de las instituciones beneficiarias capacitados para la articulación con la educación superior</w:t>
      </w:r>
    </w:p>
    <w:p w:rsidR="00385F2A" w:rsidRPr="00777329" w:rsidRDefault="00385F2A" w:rsidP="00822F0F">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jóvenes formados en emprendimiento y presentados en las empresas para el desarrollo de sus prácticas e inserción a la vida laboral </w:t>
      </w:r>
    </w:p>
    <w:p w:rsidR="00385F2A" w:rsidRPr="00777329" w:rsidRDefault="00385F2A" w:rsidP="00822F0F">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jóvenes que son apoyados en estrategias de retención y permanencia en educación superior. </w:t>
      </w:r>
    </w:p>
    <w:p w:rsidR="00385F2A" w:rsidRPr="00777329" w:rsidRDefault="00385F2A" w:rsidP="00822F0F">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Mejoramiento de los indicadores de cobertura, equidad, absorción de bachilleres en educación superior.</w:t>
      </w:r>
    </w:p>
    <w:p w:rsidR="009E7322" w:rsidRDefault="009E7322">
      <w:pPr>
        <w:spacing w:after="0" w:line="240" w:lineRule="auto"/>
        <w:rPr>
          <w:rFonts w:ascii="Arial" w:hAnsi="Arial" w:cs="Arial"/>
          <w:color w:val="000000"/>
          <w:sz w:val="24"/>
          <w:szCs w:val="24"/>
          <w:lang w:eastAsia="es-CO"/>
        </w:rPr>
      </w:pPr>
      <w:r>
        <w:rPr>
          <w:rFonts w:ascii="Arial" w:hAnsi="Arial" w:cs="Arial"/>
          <w:color w:val="000000"/>
          <w:sz w:val="24"/>
          <w:szCs w:val="24"/>
          <w:lang w:eastAsia="es-CO"/>
        </w:rPr>
        <w:br w:type="page"/>
      </w:r>
    </w:p>
    <w:p w:rsidR="00385F2A" w:rsidRPr="007F331C" w:rsidRDefault="00385F2A" w:rsidP="00822F0F">
      <w:pPr>
        <w:spacing w:after="0" w:line="240" w:lineRule="auto"/>
        <w:ind w:left="720"/>
        <w:rPr>
          <w:rFonts w:ascii="Arial" w:hAnsi="Arial" w:cs="Arial"/>
          <w:color w:val="000000"/>
          <w:sz w:val="24"/>
          <w:szCs w:val="24"/>
          <w:lang w:eastAsia="es-CO"/>
        </w:rPr>
      </w:pPr>
    </w:p>
    <w:p w:rsidR="00385F2A" w:rsidRPr="006D52B5" w:rsidRDefault="00385F2A" w:rsidP="001C2B9A">
      <w:pPr>
        <w:pStyle w:val="Ttulo1"/>
        <w:numPr>
          <w:ilvl w:val="0"/>
          <w:numId w:val="40"/>
        </w:numPr>
        <w:ind w:left="426" w:hanging="426"/>
        <w:rPr>
          <w:rFonts w:ascii="Arial" w:hAnsi="Arial" w:cs="Arial"/>
          <w:b w:val="0"/>
          <w:bCs w:val="0"/>
          <w:sz w:val="24"/>
          <w:szCs w:val="24"/>
        </w:rPr>
      </w:pPr>
      <w:bookmarkStart w:id="41" w:name="_Toc336487934"/>
      <w:r w:rsidRPr="006D52B5">
        <w:rPr>
          <w:rFonts w:ascii="Arial" w:hAnsi="Arial" w:cs="Arial"/>
          <w:b w:val="0"/>
          <w:bCs w:val="0"/>
          <w:sz w:val="24"/>
          <w:szCs w:val="24"/>
        </w:rPr>
        <w:t>SOSTENIBILIDAD DEL PROYECTO</w:t>
      </w:r>
      <w:bookmarkEnd w:id="41"/>
    </w:p>
    <w:p w:rsidR="00385F2A" w:rsidRDefault="00385F2A" w:rsidP="001A4343">
      <w:pPr>
        <w:pStyle w:val="Prrafodelista"/>
        <w:spacing w:after="0" w:line="240" w:lineRule="auto"/>
        <w:ind w:left="0"/>
        <w:jc w:val="both"/>
        <w:rPr>
          <w:rFonts w:ascii="Arial" w:hAnsi="Arial" w:cs="Arial"/>
          <w:sz w:val="24"/>
          <w:szCs w:val="24"/>
          <w:lang w:val="es-ES_tradnl"/>
        </w:rPr>
      </w:pPr>
    </w:p>
    <w:p w:rsidR="00385F2A" w:rsidRPr="00DF2CEF" w:rsidRDefault="00385F2A" w:rsidP="001A4343">
      <w:pPr>
        <w:pStyle w:val="Prrafodelista"/>
        <w:spacing w:after="0" w:line="240" w:lineRule="auto"/>
        <w:ind w:left="0"/>
        <w:jc w:val="both"/>
        <w:rPr>
          <w:rFonts w:ascii="Arial" w:hAnsi="Arial" w:cs="Arial"/>
          <w:sz w:val="24"/>
          <w:szCs w:val="24"/>
          <w:lang w:val="es-ES_tradnl"/>
        </w:rPr>
      </w:pPr>
      <w:r w:rsidRPr="00DF2CEF">
        <w:rPr>
          <w:rFonts w:ascii="Arial" w:hAnsi="Arial" w:cs="Arial"/>
          <w:sz w:val="24"/>
          <w:szCs w:val="24"/>
          <w:lang w:val="es-ES_tradnl"/>
        </w:rPr>
        <w:t>El estado como garante de los derechos, se ha propuesto promover la educación, ya que es considerada como un bien público y se constituye como uno de los medios más efectivos para incrementar las opciones, para acceder al mercado de trabajo, mejorando la calidad de vida de las personas. El capital humano es considerado como la principal riqueza de una economía de un país, y la inversión en él, trae consigo efectos a mediano y largo plazo, lo cual asegura la sostenibilidad del proyecto en el tiempo y la economía regional.</w:t>
      </w:r>
    </w:p>
    <w:p w:rsidR="00385F2A" w:rsidRPr="00DF2CEF" w:rsidRDefault="00385F2A" w:rsidP="00DF2CEF">
      <w:pPr>
        <w:pStyle w:val="Prrafodelista"/>
        <w:spacing w:after="0" w:line="240" w:lineRule="auto"/>
        <w:jc w:val="both"/>
        <w:rPr>
          <w:rFonts w:ascii="Arial" w:hAnsi="Arial" w:cs="Arial"/>
          <w:sz w:val="24"/>
          <w:szCs w:val="24"/>
          <w:lang w:val="es-ES_tradnl"/>
        </w:rPr>
      </w:pPr>
    </w:p>
    <w:p w:rsidR="00385F2A" w:rsidRPr="00DF2CEF" w:rsidRDefault="00385F2A" w:rsidP="00DF2CEF">
      <w:pPr>
        <w:pStyle w:val="Prrafodelista"/>
        <w:spacing w:after="0" w:line="240" w:lineRule="auto"/>
        <w:ind w:left="0"/>
        <w:jc w:val="both"/>
        <w:rPr>
          <w:rFonts w:ascii="Arial" w:hAnsi="Arial" w:cs="Arial"/>
          <w:sz w:val="24"/>
          <w:szCs w:val="24"/>
          <w:lang w:val="es-ES_tradnl"/>
        </w:rPr>
      </w:pPr>
      <w:r w:rsidRPr="00DF2CEF">
        <w:rPr>
          <w:rFonts w:ascii="Arial" w:hAnsi="Arial" w:cs="Arial"/>
          <w:sz w:val="24"/>
          <w:szCs w:val="24"/>
          <w:lang w:val="es-ES_tradnl"/>
        </w:rPr>
        <w:t xml:space="preserve">De otra parte, la entidad operadora y ejecutora es la Secretaría de Educación Departamental y Unicomfacauca como entidad coordinadora, con otras instituciones aliadas como el SENA, también hace parte de esta propuesta, </w:t>
      </w:r>
      <w:r>
        <w:rPr>
          <w:rFonts w:ascii="Arial" w:hAnsi="Arial" w:cs="Arial"/>
          <w:sz w:val="24"/>
          <w:szCs w:val="24"/>
          <w:lang w:val="es-ES_tradnl"/>
        </w:rPr>
        <w:t>los trece municipios del norte</w:t>
      </w:r>
      <w:r w:rsidRPr="00DF2CEF">
        <w:rPr>
          <w:rFonts w:ascii="Arial" w:hAnsi="Arial" w:cs="Arial"/>
          <w:sz w:val="24"/>
          <w:szCs w:val="24"/>
          <w:lang w:val="es-ES_tradnl"/>
        </w:rPr>
        <w:t xml:space="preserve">, estas organizaciones se caracterizan por estar comprometidas con el desarrollo del cauca, y  adicionalmente son entidades consolidadas social, económica y académicamente, lo </w:t>
      </w:r>
      <w:r>
        <w:rPr>
          <w:rFonts w:ascii="Arial" w:hAnsi="Arial" w:cs="Arial"/>
          <w:sz w:val="24"/>
          <w:szCs w:val="24"/>
          <w:lang w:val="es-ES_tradnl"/>
        </w:rPr>
        <w:t>que</w:t>
      </w:r>
      <w:r w:rsidRPr="00DF2CEF">
        <w:rPr>
          <w:rFonts w:ascii="Arial" w:hAnsi="Arial" w:cs="Arial"/>
          <w:sz w:val="24"/>
          <w:szCs w:val="24"/>
          <w:lang w:val="es-ES_tradnl"/>
        </w:rPr>
        <w:t xml:space="preserve"> garantiza la sostenibilidad del proyecto en la región.</w:t>
      </w:r>
    </w:p>
    <w:p w:rsidR="00385F2A" w:rsidRPr="005F1C95" w:rsidRDefault="00385F2A" w:rsidP="005F1C95">
      <w:pPr>
        <w:pStyle w:val="Prrafodelista"/>
        <w:spacing w:after="0" w:line="240" w:lineRule="auto"/>
        <w:ind w:left="0"/>
        <w:jc w:val="both"/>
        <w:rPr>
          <w:rFonts w:ascii="Arial" w:hAnsi="Arial" w:cs="Arial"/>
          <w:color w:val="FF0000"/>
          <w:sz w:val="24"/>
          <w:szCs w:val="24"/>
          <w:lang w:val="es-ES_tradnl"/>
        </w:rPr>
      </w:pPr>
    </w:p>
    <w:p w:rsidR="00385F2A" w:rsidRPr="006D52B5" w:rsidRDefault="00385F2A" w:rsidP="001C2B9A">
      <w:pPr>
        <w:pStyle w:val="Ttulo1"/>
        <w:numPr>
          <w:ilvl w:val="0"/>
          <w:numId w:val="40"/>
        </w:numPr>
        <w:ind w:left="709" w:hanging="709"/>
        <w:rPr>
          <w:rFonts w:ascii="Arial" w:hAnsi="Arial" w:cs="Arial"/>
          <w:b w:val="0"/>
          <w:bCs w:val="0"/>
          <w:sz w:val="24"/>
          <w:szCs w:val="24"/>
        </w:rPr>
      </w:pPr>
      <w:bookmarkStart w:id="42" w:name="_Toc336487935"/>
      <w:r w:rsidRPr="006D52B5">
        <w:rPr>
          <w:rFonts w:ascii="Arial" w:hAnsi="Arial" w:cs="Arial"/>
          <w:b w:val="0"/>
          <w:bCs w:val="0"/>
          <w:sz w:val="24"/>
          <w:szCs w:val="24"/>
        </w:rPr>
        <w:t>PRESUPUESTO DETALLADO</w:t>
      </w:r>
      <w:bookmarkEnd w:id="42"/>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822F0F" w:rsidRDefault="00385F2A" w:rsidP="004D3889">
      <w:pPr>
        <w:pStyle w:val="Prrafodelista"/>
        <w:numPr>
          <w:ilvl w:val="1"/>
          <w:numId w:val="40"/>
        </w:numPr>
        <w:tabs>
          <w:tab w:val="left" w:pos="709"/>
        </w:tabs>
        <w:spacing w:after="0" w:line="240" w:lineRule="auto"/>
        <w:ind w:left="709" w:hanging="709"/>
        <w:jc w:val="both"/>
        <w:outlineLvl w:val="1"/>
        <w:rPr>
          <w:rFonts w:ascii="Arial" w:hAnsi="Arial" w:cs="Arial"/>
          <w:sz w:val="24"/>
          <w:szCs w:val="24"/>
          <w:lang w:val="es-ES_tradnl"/>
        </w:rPr>
      </w:pPr>
      <w:bookmarkStart w:id="43" w:name="_Toc336487936"/>
      <w:r>
        <w:rPr>
          <w:rFonts w:ascii="Arial" w:hAnsi="Arial" w:cs="Arial"/>
          <w:bCs/>
          <w:sz w:val="24"/>
          <w:szCs w:val="24"/>
          <w:lang w:val="es-ES_tradnl"/>
        </w:rPr>
        <w:t>COSTO TOTAL DEL PROYECTO</w:t>
      </w:r>
      <w:bookmarkEnd w:id="43"/>
      <w:r w:rsidRPr="00A84E62">
        <w:rPr>
          <w:rFonts w:ascii="Arial" w:hAnsi="Arial" w:cs="+mn-cs"/>
          <w:color w:val="000000"/>
          <w:kern w:val="24"/>
          <w:sz w:val="28"/>
          <w:szCs w:val="28"/>
        </w:rPr>
        <w:t xml:space="preserve"> </w:t>
      </w:r>
    </w:p>
    <w:p w:rsidR="00385F2A" w:rsidRPr="00822F0F" w:rsidRDefault="00385F2A" w:rsidP="00822F0F">
      <w:pPr>
        <w:pStyle w:val="Prrafodelista"/>
        <w:tabs>
          <w:tab w:val="left" w:pos="426"/>
        </w:tabs>
        <w:spacing w:after="0" w:line="240" w:lineRule="auto"/>
        <w:ind w:left="1440"/>
        <w:jc w:val="both"/>
        <w:rPr>
          <w:rFonts w:ascii="Arial" w:hAnsi="Arial" w:cs="Arial"/>
          <w:sz w:val="24"/>
          <w:szCs w:val="24"/>
          <w:lang w:val="es-ES_tradnl"/>
        </w:rPr>
      </w:pPr>
    </w:p>
    <w:p w:rsidR="00385F2A" w:rsidRDefault="00385F2A" w:rsidP="00822F0F">
      <w:pPr>
        <w:pStyle w:val="Prrafodelista"/>
        <w:tabs>
          <w:tab w:val="left" w:pos="426"/>
        </w:tabs>
        <w:spacing w:after="0" w:line="240" w:lineRule="auto"/>
        <w:ind w:left="0"/>
        <w:jc w:val="both"/>
        <w:rPr>
          <w:rFonts w:ascii="Arial" w:hAnsi="Arial" w:cs="Arial"/>
          <w:lang w:val="es-ES_tradnl"/>
        </w:rPr>
      </w:pPr>
      <w:r w:rsidRPr="00A84E62">
        <w:rPr>
          <w:rFonts w:ascii="Arial" w:hAnsi="Arial" w:cs="Arial"/>
          <w:bCs/>
          <w:lang w:val="es-ES_tradnl"/>
        </w:rPr>
        <w:t>T</w:t>
      </w:r>
      <w:r w:rsidRPr="00A84E62">
        <w:rPr>
          <w:rFonts w:ascii="Arial" w:hAnsi="Arial" w:cs="Arial"/>
          <w:lang w:val="es-ES_tradnl"/>
        </w:rPr>
        <w:t>rece mil ochocientos cuatro millones trescientos setenta y siete mil setecientos tres pesos ($</w:t>
      </w:r>
      <w:r w:rsidRPr="00A84E62">
        <w:rPr>
          <w:rFonts w:ascii="Arial" w:hAnsi="Arial" w:cs="Arial"/>
          <w:bCs/>
        </w:rPr>
        <w:t>13.804.377.703</w:t>
      </w:r>
      <w:r w:rsidRPr="00A84E62">
        <w:rPr>
          <w:rFonts w:ascii="Arial" w:hAnsi="Arial" w:cs="Arial"/>
          <w:lang w:val="es-ES_tradnl"/>
        </w:rPr>
        <w:t>),</w:t>
      </w:r>
      <w:r>
        <w:rPr>
          <w:rFonts w:ascii="Arial" w:hAnsi="Arial" w:cs="Arial"/>
          <w:lang w:val="es-ES_tradnl"/>
        </w:rPr>
        <w:t xml:space="preserve"> de los cuales $ </w:t>
      </w:r>
      <w:r w:rsidRPr="00A84E62">
        <w:rPr>
          <w:rFonts w:ascii="Arial" w:hAnsi="Arial" w:cs="Arial"/>
        </w:rPr>
        <w:t>1.706.743.803</w:t>
      </w:r>
      <w:r w:rsidRPr="00493A74">
        <w:rPr>
          <w:rFonts w:ascii="Arial" w:hAnsi="Arial" w:cs="Arial"/>
          <w:lang w:val="es-ES_tradnl"/>
        </w:rPr>
        <w:t xml:space="preserve"> se esperan por regalías, </w:t>
      </w:r>
      <w:r w:rsidRPr="00A84E62">
        <w:rPr>
          <w:rFonts w:ascii="Arial" w:hAnsi="Arial" w:cs="Arial"/>
        </w:rPr>
        <w:t>11.083.250.175</w:t>
      </w:r>
      <w:r>
        <w:rPr>
          <w:rFonts w:ascii="Arial" w:hAnsi="Arial" w:cs="Arial"/>
        </w:rPr>
        <w:t xml:space="preserve"> </w:t>
      </w:r>
      <w:r w:rsidRPr="00493A74">
        <w:rPr>
          <w:rFonts w:ascii="Arial" w:hAnsi="Arial" w:cs="Arial"/>
          <w:lang w:val="es-ES_tradnl"/>
        </w:rPr>
        <w:t xml:space="preserve">por la nación contrato-plan, se plantean aportes por los municipios que participan de la alianza por $ 200.000.000, más los aportes de contrapartida </w:t>
      </w:r>
      <w:r w:rsidR="0037128B">
        <w:rPr>
          <w:rFonts w:ascii="Arial" w:hAnsi="Arial" w:cs="Arial"/>
          <w:lang w:val="es-ES_tradnl"/>
        </w:rPr>
        <w:t>en especie</w:t>
      </w:r>
      <w:r w:rsidRPr="00493A74">
        <w:rPr>
          <w:rFonts w:ascii="Arial" w:hAnsi="Arial" w:cs="Arial"/>
          <w:lang w:val="es-ES_tradnl"/>
        </w:rPr>
        <w:t xml:space="preserve"> de la Institución Universitaria Tecnológica de Comfacauca – Unicomfacauca por valor de $ </w:t>
      </w:r>
      <w:r w:rsidRPr="00A84E62">
        <w:rPr>
          <w:rFonts w:ascii="Arial" w:hAnsi="Arial" w:cs="Arial"/>
        </w:rPr>
        <w:t>814.383.725</w:t>
      </w:r>
      <w:r w:rsidRPr="00493A74">
        <w:rPr>
          <w:rFonts w:ascii="Arial" w:hAnsi="Arial" w:cs="Arial"/>
          <w:lang w:val="es-ES_tradnl"/>
        </w:rPr>
        <w:t xml:space="preserve">. </w:t>
      </w:r>
    </w:p>
    <w:p w:rsidR="00385F2A" w:rsidRDefault="00385F2A" w:rsidP="00822F0F">
      <w:pPr>
        <w:pStyle w:val="Prrafodelista"/>
        <w:tabs>
          <w:tab w:val="left" w:pos="426"/>
        </w:tabs>
        <w:spacing w:after="0" w:line="240" w:lineRule="auto"/>
        <w:ind w:left="0"/>
        <w:jc w:val="both"/>
        <w:rPr>
          <w:rFonts w:ascii="Arial" w:hAnsi="Arial" w:cs="Arial"/>
          <w:lang w:val="es-ES_tradnl"/>
        </w:rPr>
      </w:pPr>
    </w:p>
    <w:p w:rsidR="00385F2A" w:rsidRDefault="00385F2A" w:rsidP="00171A61">
      <w:pPr>
        <w:jc w:val="both"/>
        <w:rPr>
          <w:rFonts w:ascii="Arial" w:hAnsi="Arial" w:cs="Arial"/>
          <w:lang w:val="es-ES_tradnl"/>
        </w:rPr>
      </w:pPr>
      <w:r w:rsidRPr="00287FB8">
        <w:rPr>
          <w:rFonts w:ascii="Arial" w:hAnsi="Arial" w:cs="Arial"/>
        </w:rPr>
        <w:t xml:space="preserve">La contrapartida de Unicomfacauca se calcula </w:t>
      </w:r>
      <w:r>
        <w:rPr>
          <w:rFonts w:ascii="Arial" w:hAnsi="Arial" w:cs="Arial"/>
        </w:rPr>
        <w:t>par</w:t>
      </w:r>
      <w:r w:rsidR="0037128B">
        <w:rPr>
          <w:rFonts w:ascii="Arial" w:hAnsi="Arial" w:cs="Arial"/>
        </w:rPr>
        <w:t>a</w:t>
      </w:r>
      <w:r w:rsidRPr="00287FB8">
        <w:rPr>
          <w:rFonts w:ascii="Arial" w:hAnsi="Arial" w:cs="Arial"/>
        </w:rPr>
        <w:t xml:space="preserve"> atender a 2.000 jóvenes. En caso de vinculación de otras universidades y SENA este valor de contrapartida debe ser asumido en proporción a la participación incluyendo todos los componentes del proyecto.</w:t>
      </w:r>
    </w:p>
    <w:p w:rsidR="00385F2A" w:rsidRDefault="00385F2A" w:rsidP="009E7322">
      <w:pPr>
        <w:jc w:val="both"/>
        <w:rPr>
          <w:rFonts w:ascii="Arial" w:hAnsi="Arial" w:cs="Arial"/>
        </w:rPr>
      </w:pPr>
      <w:r w:rsidRPr="00FB46CA">
        <w:rPr>
          <w:rFonts w:ascii="Arial" w:hAnsi="Arial" w:cs="Arial"/>
          <w:lang w:val="es-ES_tradnl"/>
        </w:rPr>
        <w:t>El costo por estudiante/semestre incluyendo los subsidios educativos aportados sería de $</w:t>
      </w:r>
      <w:r w:rsidRPr="00FB46CA">
        <w:rPr>
          <w:rFonts w:ascii="Arial" w:hAnsi="Arial" w:cs="Arial"/>
        </w:rPr>
        <w:t xml:space="preserve">1.239.053 para el Técnico Profesional y de $ 1.375.893 para el Tecnológico. Con este valor, cada estudiante se beneficia de nivelación académica previa a sus estudios superiores, matrícula a la técnica profesional (en articulación) o a tecnología según el caso, apoyo para transporte, material didáctico, actividades culturales, participación de los padres en escuela de padres, acompañamiento </w:t>
      </w:r>
      <w:proofErr w:type="spellStart"/>
      <w:r w:rsidRPr="00FB46CA">
        <w:rPr>
          <w:rFonts w:ascii="Arial" w:hAnsi="Arial" w:cs="Arial"/>
        </w:rPr>
        <w:t>psico</w:t>
      </w:r>
      <w:proofErr w:type="spellEnd"/>
      <w:r w:rsidRPr="00FB46CA">
        <w:rPr>
          <w:rFonts w:ascii="Arial" w:hAnsi="Arial" w:cs="Arial"/>
        </w:rPr>
        <w:t xml:space="preserve">-social, motivacional y académico, como actividades extra al plan de estudios, actividades culturales y de fortalecimiento étnico e intercultural y gestión para inserción laboral. </w:t>
      </w:r>
    </w:p>
    <w:p w:rsidR="00385F2A" w:rsidRDefault="009E7322" w:rsidP="00FB0BE4">
      <w:pPr>
        <w:pStyle w:val="Prrafodelista1"/>
        <w:ind w:left="0"/>
        <w:jc w:val="both"/>
        <w:rPr>
          <w:rFonts w:ascii="Arial" w:hAnsi="Arial" w:cs="Arial"/>
          <w:color w:val="000000" w:themeColor="text1"/>
        </w:rPr>
      </w:pPr>
      <w:r w:rsidRPr="009E7322">
        <w:rPr>
          <w:rFonts w:ascii="Arial" w:hAnsi="Arial" w:cs="Arial"/>
          <w:color w:val="000000" w:themeColor="text1"/>
        </w:rPr>
        <w:lastRenderedPageBreak/>
        <w:t>PRESUPUESTO AÑO</w:t>
      </w:r>
      <w:r w:rsidR="00DF3A3F">
        <w:rPr>
          <w:rFonts w:ascii="Arial" w:hAnsi="Arial" w:cs="Arial"/>
          <w:color w:val="000000" w:themeColor="text1"/>
        </w:rPr>
        <w:t>S</w:t>
      </w:r>
      <w:r w:rsidRPr="009E7322">
        <w:rPr>
          <w:rFonts w:ascii="Arial" w:hAnsi="Arial" w:cs="Arial"/>
          <w:color w:val="000000" w:themeColor="text1"/>
        </w:rPr>
        <w:t xml:space="preserve"> 201</w:t>
      </w:r>
      <w:r w:rsidR="00DF3A3F">
        <w:rPr>
          <w:rFonts w:ascii="Arial" w:hAnsi="Arial" w:cs="Arial"/>
          <w:color w:val="000000" w:themeColor="text1"/>
        </w:rPr>
        <w:t>2, 2013, 2014 Y 2015</w:t>
      </w:r>
    </w:p>
    <w:p w:rsidR="00DF3A3F" w:rsidRDefault="00DF3A3F" w:rsidP="00FB0BE4">
      <w:pPr>
        <w:pStyle w:val="Prrafodelista1"/>
        <w:ind w:left="0"/>
        <w:jc w:val="both"/>
      </w:pPr>
    </w:p>
    <w:p w:rsidR="00B70357" w:rsidRDefault="00DF3A3F" w:rsidP="00DF3A3F">
      <w:pPr>
        <w:pStyle w:val="Prrafodelista1"/>
        <w:ind w:left="0"/>
        <w:jc w:val="both"/>
        <w:rPr>
          <w:rFonts w:ascii="Arial" w:hAnsi="Arial" w:cs="Arial"/>
        </w:rPr>
      </w:pPr>
      <w:r w:rsidRPr="00DF3A3F">
        <w:rPr>
          <w:noProof/>
          <w:lang w:val="es-CO" w:eastAsia="es-CO"/>
        </w:rPr>
        <w:drawing>
          <wp:inline distT="0" distB="0" distL="0" distR="0" wp14:anchorId="76EF306B" wp14:editId="5121722E">
            <wp:extent cx="5362575" cy="7079491"/>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4396" cy="7081895"/>
                    </a:xfrm>
                    <a:prstGeom prst="rect">
                      <a:avLst/>
                    </a:prstGeom>
                    <a:noFill/>
                    <a:ln>
                      <a:noFill/>
                    </a:ln>
                  </pic:spPr>
                </pic:pic>
              </a:graphicData>
            </a:graphic>
          </wp:inline>
        </w:drawing>
      </w:r>
    </w:p>
    <w:p w:rsidR="00B70357" w:rsidRDefault="00B70357" w:rsidP="003D6C6C">
      <w:pPr>
        <w:pStyle w:val="Prrafodelista1"/>
        <w:ind w:left="0"/>
        <w:rPr>
          <w:rFonts w:ascii="Arial" w:hAnsi="Arial" w:cs="Arial"/>
        </w:rPr>
      </w:pPr>
    </w:p>
    <w:p w:rsidR="00385F2A" w:rsidRPr="00493A74" w:rsidRDefault="00385F2A" w:rsidP="003D6C6C">
      <w:pPr>
        <w:pStyle w:val="Prrafodelista1"/>
        <w:ind w:left="0"/>
        <w:rPr>
          <w:rFonts w:ascii="Arial" w:hAnsi="Arial" w:cs="Arial"/>
        </w:rPr>
      </w:pPr>
      <w:r w:rsidRPr="00493A74">
        <w:rPr>
          <w:rFonts w:ascii="Arial" w:hAnsi="Arial" w:cs="Arial"/>
        </w:rPr>
        <w:br w:type="page"/>
      </w:r>
    </w:p>
    <w:p w:rsidR="00385F2A" w:rsidRDefault="00385F2A" w:rsidP="004D3889">
      <w:pPr>
        <w:pStyle w:val="Prrafodelista"/>
        <w:numPr>
          <w:ilvl w:val="1"/>
          <w:numId w:val="40"/>
        </w:numPr>
        <w:spacing w:after="0" w:line="240" w:lineRule="auto"/>
        <w:ind w:left="709" w:hanging="709"/>
        <w:jc w:val="both"/>
        <w:outlineLvl w:val="1"/>
        <w:rPr>
          <w:rFonts w:ascii="Arial" w:hAnsi="Arial" w:cs="Arial"/>
          <w:bCs/>
          <w:sz w:val="24"/>
          <w:szCs w:val="24"/>
          <w:lang w:val="es-ES_tradnl"/>
        </w:rPr>
        <w:sectPr w:rsidR="00385F2A" w:rsidSect="00CD05A2">
          <w:pgSz w:w="12240" w:h="15840"/>
          <w:pgMar w:top="1701" w:right="1134" w:bottom="1701" w:left="2268" w:header="709" w:footer="709" w:gutter="0"/>
          <w:cols w:space="708"/>
          <w:docGrid w:linePitch="360"/>
        </w:sectPr>
      </w:pPr>
    </w:p>
    <w:p w:rsidR="00385F2A" w:rsidRDefault="00385F2A" w:rsidP="004D3889">
      <w:pPr>
        <w:pStyle w:val="Prrafodelista"/>
        <w:numPr>
          <w:ilvl w:val="1"/>
          <w:numId w:val="40"/>
        </w:numPr>
        <w:spacing w:after="0" w:line="240" w:lineRule="auto"/>
        <w:ind w:left="709" w:hanging="709"/>
        <w:jc w:val="both"/>
        <w:outlineLvl w:val="1"/>
        <w:rPr>
          <w:rFonts w:ascii="Arial" w:hAnsi="Arial" w:cs="Arial"/>
          <w:b/>
          <w:lang w:val="es-ES_tradnl"/>
        </w:rPr>
      </w:pPr>
      <w:bookmarkStart w:id="44" w:name="_Toc336487937"/>
      <w:r>
        <w:rPr>
          <w:rFonts w:ascii="Arial" w:hAnsi="Arial" w:cs="Arial"/>
          <w:bCs/>
          <w:sz w:val="24"/>
          <w:szCs w:val="24"/>
          <w:lang w:val="es-ES_tradnl"/>
        </w:rPr>
        <w:lastRenderedPageBreak/>
        <w:t>FUENTES DE FINANCIACIÓN.</w:t>
      </w:r>
      <w:bookmarkEnd w:id="44"/>
      <w:r w:rsidRPr="006D52B5">
        <w:rPr>
          <w:rFonts w:ascii="Arial" w:hAnsi="Arial" w:cs="Arial"/>
          <w:b/>
          <w:lang w:val="es-ES_tradnl"/>
        </w:rPr>
        <w:t xml:space="preserve"> </w:t>
      </w:r>
    </w:p>
    <w:p w:rsidR="00385F2A" w:rsidRPr="006D52B5" w:rsidRDefault="00385F2A" w:rsidP="007704B6">
      <w:pPr>
        <w:pStyle w:val="Prrafodelista"/>
        <w:spacing w:after="0" w:line="240" w:lineRule="auto"/>
        <w:ind w:left="709"/>
        <w:jc w:val="both"/>
        <w:outlineLvl w:val="1"/>
        <w:rPr>
          <w:rFonts w:ascii="Arial" w:hAnsi="Arial" w:cs="Arial"/>
          <w:b/>
          <w:lang w:val="es-ES_tradnl"/>
        </w:rPr>
      </w:pPr>
    </w:p>
    <w:p w:rsidR="00385F2A" w:rsidRDefault="00385F2A" w:rsidP="00171A61">
      <w:pPr>
        <w:jc w:val="both"/>
        <w:rPr>
          <w:rFonts w:ascii="Arial" w:hAnsi="Arial" w:cs="Arial"/>
          <w:lang w:val="es-ES_tradnl"/>
        </w:rPr>
      </w:pPr>
      <w:r>
        <w:rPr>
          <w:rFonts w:ascii="Arial" w:hAnsi="Arial" w:cs="Arial"/>
          <w:b/>
          <w:lang w:val="es-ES_tradnl"/>
        </w:rPr>
        <w:t xml:space="preserve">Tabla 4. </w:t>
      </w:r>
      <w:r w:rsidRPr="007704B6">
        <w:rPr>
          <w:rFonts w:ascii="Arial" w:hAnsi="Arial" w:cs="Arial"/>
          <w:lang w:val="es-ES_tradnl"/>
        </w:rPr>
        <w:t>Fuentes de Financiación</w:t>
      </w:r>
      <w:r>
        <w:rPr>
          <w:rFonts w:ascii="Arial" w:hAnsi="Arial" w:cs="Arial"/>
          <w:lang w:val="es-ES_tradnl"/>
        </w:rPr>
        <w:t>.</w:t>
      </w:r>
    </w:p>
    <w:p w:rsidR="00385F2A" w:rsidRPr="003163BC" w:rsidRDefault="00330219" w:rsidP="00171A61">
      <w:pPr>
        <w:jc w:val="both"/>
        <w:rPr>
          <w:rFonts w:ascii="Arial" w:hAnsi="Arial" w:cs="Arial"/>
          <w:b/>
          <w:lang w:val="es-ES_tradnl"/>
        </w:rPr>
      </w:pPr>
      <w:r w:rsidRPr="00330219">
        <w:rPr>
          <w:noProof/>
          <w:lang w:eastAsia="es-CO"/>
        </w:rPr>
        <w:drawing>
          <wp:inline distT="0" distB="0" distL="0" distR="0" wp14:anchorId="612603B1" wp14:editId="0A689890">
            <wp:extent cx="7898130" cy="4681195"/>
            <wp:effectExtent l="0" t="0" r="762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98130" cy="4681195"/>
                    </a:xfrm>
                    <a:prstGeom prst="rect">
                      <a:avLst/>
                    </a:prstGeom>
                    <a:noFill/>
                    <a:ln>
                      <a:noFill/>
                    </a:ln>
                  </pic:spPr>
                </pic:pic>
              </a:graphicData>
            </a:graphic>
          </wp:inline>
        </w:drawing>
      </w:r>
    </w:p>
    <w:p w:rsidR="00385F2A" w:rsidRDefault="00385F2A" w:rsidP="00171A61">
      <w:pPr>
        <w:jc w:val="both"/>
        <w:rPr>
          <w:rFonts w:ascii="Arial" w:hAnsi="Arial" w:cs="Arial"/>
          <w:b/>
          <w:lang w:val="es-ES_tradnl"/>
        </w:rPr>
      </w:pPr>
    </w:p>
    <w:p w:rsidR="00385F2A" w:rsidRDefault="00385F2A" w:rsidP="00171A61">
      <w:pPr>
        <w:jc w:val="both"/>
        <w:rPr>
          <w:rFonts w:ascii="Arial" w:hAnsi="Arial" w:cs="Arial"/>
          <w:b/>
          <w:lang w:val="es-ES_tradnl"/>
        </w:rPr>
      </w:pPr>
    </w:p>
    <w:p w:rsidR="00385F2A" w:rsidRDefault="00385F2A" w:rsidP="00171A61">
      <w:pPr>
        <w:jc w:val="both"/>
        <w:rPr>
          <w:rFonts w:ascii="Arial" w:hAnsi="Arial" w:cs="Arial"/>
          <w:b/>
          <w:lang w:val="es-ES_tradnl"/>
        </w:rPr>
      </w:pPr>
    </w:p>
    <w:p w:rsidR="00385F2A" w:rsidRDefault="00385F2A" w:rsidP="00171A61">
      <w:pPr>
        <w:jc w:val="both"/>
        <w:rPr>
          <w:rFonts w:ascii="Arial" w:hAnsi="Arial" w:cs="Arial"/>
          <w:b/>
          <w:lang w:val="es-ES_tradnl"/>
        </w:rPr>
      </w:pPr>
    </w:p>
    <w:p w:rsidR="00385F2A" w:rsidRDefault="00385F2A" w:rsidP="00171A61">
      <w:pPr>
        <w:jc w:val="both"/>
        <w:rPr>
          <w:rFonts w:ascii="Arial" w:hAnsi="Arial" w:cs="Arial"/>
          <w:b/>
          <w:lang w:val="es-ES_tradnl"/>
        </w:rPr>
      </w:pPr>
    </w:p>
    <w:p w:rsidR="00385F2A" w:rsidRDefault="00385F2A" w:rsidP="00171A61">
      <w:pPr>
        <w:jc w:val="both"/>
        <w:rPr>
          <w:rFonts w:ascii="Arial" w:hAnsi="Arial" w:cs="Arial"/>
          <w:lang w:val="es-ES_tradnl"/>
        </w:rPr>
      </w:pPr>
      <w:r w:rsidRPr="007704B6">
        <w:rPr>
          <w:rFonts w:ascii="Arial" w:hAnsi="Arial" w:cs="Arial"/>
          <w:b/>
          <w:lang w:val="es-ES_tradnl"/>
        </w:rPr>
        <w:t>Tabla 5.</w:t>
      </w:r>
      <w:r>
        <w:rPr>
          <w:rFonts w:ascii="Arial" w:hAnsi="Arial" w:cs="Arial"/>
          <w:lang w:val="es-ES_tradnl"/>
        </w:rPr>
        <w:t xml:space="preserve"> Resumen de fuentes de financiación. </w:t>
      </w:r>
    </w:p>
    <w:p w:rsidR="00C67A9A" w:rsidRDefault="00B70357" w:rsidP="00171A61">
      <w:pPr>
        <w:jc w:val="both"/>
        <w:rPr>
          <w:rFonts w:ascii="Arial" w:hAnsi="Arial" w:cs="Arial"/>
          <w:lang w:val="es-ES_tradnl"/>
        </w:rPr>
      </w:pPr>
      <w:r w:rsidRPr="00B70357">
        <w:rPr>
          <w:noProof/>
          <w:lang w:eastAsia="es-CO"/>
        </w:rPr>
        <w:drawing>
          <wp:inline distT="0" distB="0" distL="0" distR="0" wp14:anchorId="744AE3E2" wp14:editId="781547AA">
            <wp:extent cx="7715250" cy="14192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0" cy="1419225"/>
                    </a:xfrm>
                    <a:prstGeom prst="rect">
                      <a:avLst/>
                    </a:prstGeom>
                    <a:noFill/>
                    <a:ln>
                      <a:noFill/>
                    </a:ln>
                  </pic:spPr>
                </pic:pic>
              </a:graphicData>
            </a:graphic>
          </wp:inline>
        </w:drawing>
      </w:r>
    </w:p>
    <w:p w:rsidR="00DF3A3F" w:rsidRDefault="00DF3A3F" w:rsidP="00171A61">
      <w:pPr>
        <w:jc w:val="both"/>
        <w:rPr>
          <w:rFonts w:ascii="Arial" w:hAnsi="Arial" w:cs="Arial"/>
          <w:lang w:val="es-ES_tradnl"/>
        </w:rPr>
      </w:pPr>
    </w:p>
    <w:p w:rsidR="00DF3A3F" w:rsidRDefault="00DF3A3F" w:rsidP="00171A61">
      <w:pPr>
        <w:jc w:val="both"/>
        <w:rPr>
          <w:rFonts w:ascii="Arial" w:hAnsi="Arial" w:cs="Arial"/>
          <w:lang w:val="es-ES_tradnl"/>
        </w:rPr>
        <w:sectPr w:rsidR="00DF3A3F" w:rsidSect="00BC0F36">
          <w:pgSz w:w="15840" w:h="12240" w:orient="landscape"/>
          <w:pgMar w:top="1134" w:right="1701" w:bottom="2268" w:left="1701" w:header="709" w:footer="709" w:gutter="0"/>
          <w:cols w:space="708"/>
          <w:docGrid w:linePitch="360"/>
        </w:sectPr>
      </w:pPr>
    </w:p>
    <w:p w:rsidR="00385F2A" w:rsidRPr="00E73DB8" w:rsidRDefault="00385F2A" w:rsidP="001C2B9A">
      <w:pPr>
        <w:pStyle w:val="Prrafodelista"/>
        <w:numPr>
          <w:ilvl w:val="0"/>
          <w:numId w:val="40"/>
        </w:numPr>
        <w:spacing w:after="0" w:line="240" w:lineRule="auto"/>
        <w:ind w:left="567" w:hanging="567"/>
        <w:jc w:val="both"/>
        <w:outlineLvl w:val="0"/>
        <w:rPr>
          <w:rFonts w:ascii="Arial" w:hAnsi="Arial" w:cs="Arial"/>
          <w:b/>
          <w:lang w:val="es-ES_tradnl"/>
        </w:rPr>
      </w:pPr>
      <w:bookmarkStart w:id="45" w:name="_Toc336487938"/>
      <w:r w:rsidRPr="00E73DB8">
        <w:rPr>
          <w:rFonts w:ascii="Arial" w:hAnsi="Arial" w:cs="Arial"/>
          <w:b/>
          <w:lang w:val="es-ES_tradnl"/>
        </w:rPr>
        <w:lastRenderedPageBreak/>
        <w:t>EVALUACIÓN FINANCIERA DEL PROYECTO.</w:t>
      </w:r>
      <w:bookmarkEnd w:id="45"/>
    </w:p>
    <w:p w:rsidR="00385F2A" w:rsidRDefault="00385F2A" w:rsidP="007704B6">
      <w:pPr>
        <w:spacing w:after="0" w:line="240" w:lineRule="auto"/>
        <w:contextualSpacing/>
        <w:jc w:val="both"/>
        <w:rPr>
          <w:rFonts w:ascii="Arial" w:hAnsi="Arial" w:cs="Arial"/>
          <w:lang w:val="es-ES_tradnl"/>
        </w:rPr>
      </w:pPr>
    </w:p>
    <w:p w:rsidR="00385F2A" w:rsidRPr="00E73DB8" w:rsidRDefault="00385F2A" w:rsidP="004D3889">
      <w:pPr>
        <w:pStyle w:val="Prrafodelista"/>
        <w:numPr>
          <w:ilvl w:val="1"/>
          <w:numId w:val="40"/>
        </w:numPr>
        <w:spacing w:after="0" w:line="240" w:lineRule="auto"/>
        <w:ind w:left="709" w:hanging="709"/>
        <w:jc w:val="both"/>
        <w:outlineLvl w:val="1"/>
        <w:rPr>
          <w:rFonts w:ascii="Arial" w:hAnsi="Arial" w:cs="Arial"/>
          <w:b/>
          <w:lang w:val="es-ES_tradnl"/>
        </w:rPr>
      </w:pPr>
      <w:bookmarkStart w:id="46" w:name="_Toc336487939"/>
      <w:r w:rsidRPr="00E73DB8">
        <w:rPr>
          <w:rFonts w:ascii="Arial" w:hAnsi="Arial" w:cs="Arial"/>
          <w:b/>
          <w:lang w:val="es-ES_tradnl"/>
        </w:rPr>
        <w:t>CALCULO DE BENEFICIOS INGRESOS Y/O BENEFICIOS DEL PROYECTO.</w:t>
      </w:r>
      <w:bookmarkEnd w:id="46"/>
    </w:p>
    <w:p w:rsidR="00385F2A" w:rsidRDefault="00385F2A" w:rsidP="007704B6">
      <w:pPr>
        <w:spacing w:after="0" w:line="240" w:lineRule="auto"/>
        <w:jc w:val="both"/>
        <w:rPr>
          <w:rFonts w:ascii="Arial" w:hAnsi="Arial" w:cs="Arial"/>
          <w:lang w:val="es-ES_tradnl"/>
        </w:rPr>
      </w:pPr>
    </w:p>
    <w:p w:rsidR="00385F2A" w:rsidRDefault="00385F2A" w:rsidP="007704B6">
      <w:pPr>
        <w:spacing w:after="0" w:line="240" w:lineRule="auto"/>
        <w:jc w:val="both"/>
        <w:rPr>
          <w:rFonts w:ascii="Arial" w:hAnsi="Arial" w:cs="Arial"/>
          <w:lang w:val="es-ES_tradnl"/>
        </w:rPr>
      </w:pPr>
    </w:p>
    <w:p w:rsidR="00385F2A" w:rsidRDefault="00385F2A" w:rsidP="00CE396C">
      <w:pPr>
        <w:spacing w:after="0" w:line="240" w:lineRule="auto"/>
        <w:jc w:val="both"/>
        <w:rPr>
          <w:rFonts w:ascii="Arial" w:hAnsi="Arial" w:cs="Arial"/>
          <w:lang w:val="es-ES_tradnl"/>
        </w:rPr>
      </w:pPr>
      <w:r>
        <w:rPr>
          <w:rFonts w:ascii="Arial" w:hAnsi="Arial" w:cs="Arial"/>
          <w:lang w:val="es-ES_tradnl"/>
        </w:rPr>
        <w:t>Los beneficios que el proyecto genera, los constituyen los ingresos medidos en número de salarios mínimos vigentes mensuales que tanto los tecnólogos como los técnicos devengaran una vez culminen los estudios.</w:t>
      </w: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r>
        <w:rPr>
          <w:rFonts w:ascii="Arial" w:hAnsi="Arial" w:cs="Arial"/>
          <w:lang w:val="es-ES_tradnl"/>
        </w:rPr>
        <w:t>Para el cálculo de los beneficios se requiere las siguientes consideraciones:</w:t>
      </w:r>
    </w:p>
    <w:p w:rsidR="00385F2A" w:rsidRDefault="00385F2A" w:rsidP="007704B6">
      <w:pPr>
        <w:spacing w:after="0" w:line="240" w:lineRule="auto"/>
        <w:rPr>
          <w:rFonts w:ascii="Arial" w:hAnsi="Arial" w:cs="Arial"/>
          <w:lang w:val="es-ES_tradnl"/>
        </w:rPr>
      </w:pPr>
    </w:p>
    <w:p w:rsidR="00385F2A" w:rsidRPr="007E00C0" w:rsidRDefault="00385F2A" w:rsidP="007E00C0">
      <w:pPr>
        <w:spacing w:after="0" w:line="240" w:lineRule="auto"/>
        <w:rPr>
          <w:rFonts w:ascii="Arial" w:hAnsi="Arial" w:cs="Arial"/>
          <w:b/>
          <w:lang w:val="es-ES_tradnl"/>
        </w:rPr>
      </w:pPr>
      <w:r w:rsidRPr="007E00C0">
        <w:rPr>
          <w:rFonts w:ascii="Arial" w:hAnsi="Arial" w:cs="Arial"/>
          <w:b/>
          <w:lang w:val="es-ES_tradnl"/>
        </w:rPr>
        <w:t>TASA DE OPORTUNIDAD = 6,45%</w:t>
      </w:r>
    </w:p>
    <w:p w:rsidR="00385F2A" w:rsidRDefault="00385F2A" w:rsidP="007704B6">
      <w:pPr>
        <w:spacing w:after="0" w:line="240" w:lineRule="auto"/>
        <w:rPr>
          <w:rFonts w:ascii="Arial" w:hAnsi="Arial" w:cs="Arial"/>
          <w:lang w:val="es-ES_tradnl"/>
        </w:rPr>
      </w:pP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sidRPr="00CE396C">
        <w:rPr>
          <w:rFonts w:ascii="Arial" w:hAnsi="Arial" w:cs="Arial"/>
          <w:lang w:val="es-ES_tradnl"/>
        </w:rPr>
        <w:t>Factor de inflación: 5,8% Fuente: Banco de la Republica (agosto 2012)</w:t>
      </w:r>
      <w:r>
        <w:rPr>
          <w:rFonts w:ascii="Arial" w:hAnsi="Arial" w:cs="Arial"/>
          <w:lang w:val="es-ES_tradnl"/>
        </w:rPr>
        <w:t>.</w:t>
      </w: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Pr>
          <w:rFonts w:ascii="Arial" w:hAnsi="Arial" w:cs="Arial"/>
          <w:lang w:val="es-ES_tradnl"/>
        </w:rPr>
        <w:t>Salario mínimo mensual vigente (Año 2012): $ 566.700,oo</w:t>
      </w: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Pr>
          <w:rFonts w:ascii="Arial" w:hAnsi="Arial" w:cs="Arial"/>
          <w:lang w:val="es-ES_tradnl"/>
        </w:rPr>
        <w:t>Número de técnicos capacitados: 1400</w:t>
      </w: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Pr>
          <w:rFonts w:ascii="Arial" w:hAnsi="Arial" w:cs="Arial"/>
          <w:lang w:val="es-ES_tradnl"/>
        </w:rPr>
        <w:t>Número de tecnólogos capacitados: 600</w:t>
      </w:r>
    </w:p>
    <w:p w:rsidR="00385F2A" w:rsidRDefault="00385F2A" w:rsidP="00CE396C">
      <w:pPr>
        <w:spacing w:after="0" w:line="240" w:lineRule="auto"/>
        <w:rPr>
          <w:rFonts w:ascii="Arial" w:hAnsi="Arial" w:cs="Arial"/>
          <w:lang w:val="es-ES_tradnl"/>
        </w:rPr>
      </w:pPr>
    </w:p>
    <w:p w:rsidR="00385F2A" w:rsidRDefault="00385F2A" w:rsidP="00CE396C">
      <w:pPr>
        <w:spacing w:after="0" w:line="240" w:lineRule="auto"/>
        <w:rPr>
          <w:rFonts w:ascii="Arial" w:hAnsi="Arial" w:cs="Arial"/>
          <w:lang w:val="es-ES_tradnl"/>
        </w:rPr>
      </w:pPr>
      <w:r>
        <w:rPr>
          <w:rFonts w:ascii="Arial" w:hAnsi="Arial" w:cs="Arial"/>
          <w:lang w:val="es-ES_tradnl"/>
        </w:rPr>
        <w:t>Salario mínimo proyectado para los años 2013, 2014, 2015 Y 2016</w:t>
      </w:r>
    </w:p>
    <w:p w:rsidR="00385F2A" w:rsidRDefault="00385F2A" w:rsidP="00CE396C">
      <w:pPr>
        <w:spacing w:after="0" w:line="240" w:lineRule="auto"/>
        <w:rPr>
          <w:rFonts w:ascii="Arial" w:hAnsi="Arial" w:cs="Arial"/>
          <w:lang w:val="es-ES_tradnl"/>
        </w:rPr>
      </w:pPr>
    </w:p>
    <w:p w:rsidR="00385F2A" w:rsidRDefault="00DF3A3F" w:rsidP="00CE396C">
      <w:pPr>
        <w:spacing w:after="0" w:line="240" w:lineRule="auto"/>
        <w:rPr>
          <w:rFonts w:ascii="Arial" w:hAnsi="Arial" w:cs="Arial"/>
          <w:lang w:val="es-ES_tradnl"/>
        </w:rPr>
      </w:pPr>
      <w:r w:rsidRPr="00DF5F7C">
        <w:rPr>
          <w:rFonts w:ascii="Arial" w:hAnsi="Arial" w:cs="Arial"/>
          <w:position w:val="-16"/>
          <w:lang w:val="es-ES_tradnl"/>
        </w:rPr>
        <w:object w:dxaOrig="5380" w:dyaOrig="420">
          <v:shape id="_x0000_i1028" type="#_x0000_t75" style="width:269.25pt;height:21pt" o:ole="">
            <v:imagedata r:id="rId23" o:title=""/>
          </v:shape>
          <o:OLEObject Type="Embed" ProgID="Equation.3" ShapeID="_x0000_i1028" DrawAspect="Content" ObjectID="_1439366924" r:id="rId24"/>
        </w:object>
      </w:r>
    </w:p>
    <w:p w:rsidR="00385F2A" w:rsidRPr="00CE396C" w:rsidRDefault="00385F2A" w:rsidP="00CE396C">
      <w:pPr>
        <w:spacing w:after="0" w:line="240" w:lineRule="auto"/>
        <w:rPr>
          <w:rFonts w:ascii="Arial" w:hAnsi="Arial" w:cs="Arial"/>
          <w:lang w:val="es-ES_tradnl"/>
        </w:rPr>
      </w:pPr>
    </w:p>
    <w:p w:rsidR="00385F2A" w:rsidRDefault="00DF3A3F" w:rsidP="007704B6">
      <w:pPr>
        <w:spacing w:after="0" w:line="240" w:lineRule="auto"/>
        <w:rPr>
          <w:rFonts w:ascii="Arial" w:hAnsi="Arial" w:cs="Arial"/>
          <w:lang w:val="es-ES_tradnl"/>
        </w:rPr>
      </w:pPr>
      <w:r w:rsidRPr="00DF5F7C">
        <w:rPr>
          <w:rFonts w:ascii="Arial" w:hAnsi="Arial" w:cs="Arial"/>
          <w:position w:val="-16"/>
          <w:lang w:val="es-ES_tradnl"/>
        </w:rPr>
        <w:object w:dxaOrig="5380" w:dyaOrig="420">
          <v:shape id="_x0000_i1029" type="#_x0000_t75" style="width:269.25pt;height:21pt" o:ole="">
            <v:imagedata r:id="rId25" o:title=""/>
          </v:shape>
          <o:OLEObject Type="Embed" ProgID="Equation.3" ShapeID="_x0000_i1029" DrawAspect="Content" ObjectID="_1439366925" r:id="rId26"/>
        </w:object>
      </w:r>
    </w:p>
    <w:p w:rsidR="00385F2A" w:rsidRDefault="00385F2A" w:rsidP="007704B6">
      <w:pPr>
        <w:spacing w:after="0" w:line="240" w:lineRule="auto"/>
        <w:rPr>
          <w:rFonts w:ascii="Arial" w:hAnsi="Arial" w:cs="Arial"/>
          <w:lang w:val="es-ES_tradnl"/>
        </w:rPr>
      </w:pPr>
    </w:p>
    <w:p w:rsidR="00385F2A" w:rsidRDefault="00DF3A3F" w:rsidP="007704B6">
      <w:pPr>
        <w:spacing w:after="0" w:line="240" w:lineRule="auto"/>
        <w:rPr>
          <w:rFonts w:ascii="Arial" w:hAnsi="Arial" w:cs="Arial"/>
          <w:lang w:val="es-ES_tradnl"/>
        </w:rPr>
      </w:pPr>
      <w:r w:rsidRPr="00DF5F7C">
        <w:rPr>
          <w:rFonts w:ascii="Arial" w:hAnsi="Arial" w:cs="Arial"/>
          <w:position w:val="-16"/>
          <w:lang w:val="es-ES_tradnl"/>
        </w:rPr>
        <w:object w:dxaOrig="5380" w:dyaOrig="420">
          <v:shape id="_x0000_i1030" type="#_x0000_t75" style="width:269.25pt;height:21pt" o:ole="">
            <v:imagedata r:id="rId27" o:title=""/>
          </v:shape>
          <o:OLEObject Type="Embed" ProgID="Equation.3" ShapeID="_x0000_i1030" DrawAspect="Content" ObjectID="_1439366926" r:id="rId28"/>
        </w:object>
      </w:r>
    </w:p>
    <w:p w:rsidR="00385F2A" w:rsidRDefault="00385F2A" w:rsidP="007704B6">
      <w:pPr>
        <w:spacing w:after="0" w:line="240" w:lineRule="auto"/>
        <w:rPr>
          <w:rFonts w:ascii="Arial" w:hAnsi="Arial" w:cs="Arial"/>
          <w:lang w:val="es-ES_tradnl"/>
        </w:rPr>
      </w:pPr>
    </w:p>
    <w:p w:rsidR="00385F2A" w:rsidRDefault="00DF3A3F" w:rsidP="007704B6">
      <w:pPr>
        <w:spacing w:after="0" w:line="240" w:lineRule="auto"/>
        <w:rPr>
          <w:rFonts w:ascii="Arial" w:hAnsi="Arial" w:cs="Arial"/>
          <w:position w:val="-16"/>
          <w:lang w:val="es-ES_tradnl"/>
        </w:rPr>
      </w:pPr>
      <w:r w:rsidRPr="00DF5F7C">
        <w:rPr>
          <w:rFonts w:ascii="Arial" w:hAnsi="Arial" w:cs="Arial"/>
          <w:position w:val="-16"/>
          <w:lang w:val="es-ES_tradnl"/>
        </w:rPr>
        <w:object w:dxaOrig="5380" w:dyaOrig="420">
          <v:shape id="_x0000_i1031" type="#_x0000_t75" style="width:269.25pt;height:21pt" o:ole="">
            <v:imagedata r:id="rId29" o:title=""/>
          </v:shape>
          <o:OLEObject Type="Embed" ProgID="Equation.3" ShapeID="_x0000_i1031" DrawAspect="Content" ObjectID="_1439366927" r:id="rId30"/>
        </w:object>
      </w:r>
    </w:p>
    <w:p w:rsidR="005A243F" w:rsidRDefault="005A243F" w:rsidP="007704B6">
      <w:pPr>
        <w:spacing w:after="0" w:line="240" w:lineRule="auto"/>
        <w:rPr>
          <w:rFonts w:ascii="Arial" w:hAnsi="Arial" w:cs="Arial"/>
          <w:position w:val="-16"/>
          <w:lang w:val="es-ES_tradnl"/>
        </w:rPr>
      </w:pP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r>
        <w:rPr>
          <w:rFonts w:ascii="Arial" w:hAnsi="Arial" w:cs="Arial"/>
          <w:lang w:val="es-ES_tradnl"/>
        </w:rPr>
        <w:t>Calculo de beneficios de los técnicos para el año 2015, dado que es cuando culminan los estudios y se vinculan laboralmente. (Se estableció un (1) salario mínimo vigente)</w:t>
      </w:r>
    </w:p>
    <w:p w:rsidR="00385F2A" w:rsidRDefault="00385F2A" w:rsidP="007704B6">
      <w:pPr>
        <w:spacing w:after="0" w:line="240" w:lineRule="auto"/>
        <w:rPr>
          <w:rFonts w:ascii="Arial" w:hAnsi="Arial" w:cs="Arial"/>
          <w:lang w:val="es-ES_tradnl"/>
        </w:rPr>
      </w:pPr>
    </w:p>
    <w:p w:rsidR="00385F2A" w:rsidRDefault="008C14F5" w:rsidP="007704B6">
      <w:pPr>
        <w:spacing w:after="0" w:line="240" w:lineRule="auto"/>
        <w:rPr>
          <w:rFonts w:ascii="Arial" w:hAnsi="Arial" w:cs="Arial"/>
          <w:lang w:val="es-ES_tradnl"/>
        </w:rPr>
      </w:pPr>
      <w:r w:rsidRPr="00DF5F7C">
        <w:rPr>
          <w:rFonts w:ascii="Arial" w:hAnsi="Arial" w:cs="Arial"/>
          <w:position w:val="-12"/>
          <w:lang w:val="es-ES_tradnl"/>
        </w:rPr>
        <w:object w:dxaOrig="10660" w:dyaOrig="380">
          <v:shape id="_x0000_i1032" type="#_x0000_t75" style="width:453pt;height:15.75pt" o:ole="">
            <v:imagedata r:id="rId31" o:title=""/>
          </v:shape>
          <o:OLEObject Type="Embed" ProgID="Equation.3" ShapeID="_x0000_i1032" DrawAspect="Content" ObjectID="_1439366928" r:id="rId32"/>
        </w:object>
      </w:r>
      <w:r w:rsidR="00385F2A" w:rsidRPr="00DF5F7C">
        <w:rPr>
          <w:rFonts w:ascii="Arial" w:hAnsi="Arial" w:cs="Arial"/>
          <w:position w:val="-12"/>
          <w:lang w:val="es-ES_tradnl"/>
        </w:rPr>
        <w:object w:dxaOrig="10660" w:dyaOrig="380">
          <v:shape id="_x0000_i1033" type="#_x0000_t75" style="width:442.5pt;height:15.75pt" o:ole="">
            <v:imagedata r:id="rId33" o:title=""/>
          </v:shape>
          <o:OLEObject Type="Embed" ProgID="Equation.3" ShapeID="_x0000_i1033" DrawAspect="Content" ObjectID="_1439366929" r:id="rId34"/>
        </w:object>
      </w:r>
    </w:p>
    <w:p w:rsidR="00385F2A" w:rsidRDefault="00385F2A" w:rsidP="007704B6">
      <w:pPr>
        <w:spacing w:after="0" w:line="240" w:lineRule="auto"/>
        <w:rPr>
          <w:rFonts w:ascii="Arial" w:hAnsi="Arial" w:cs="Arial"/>
          <w:lang w:val="es-ES_tradnl"/>
        </w:rPr>
      </w:pPr>
      <w:r>
        <w:rPr>
          <w:rFonts w:ascii="Arial" w:hAnsi="Arial" w:cs="Arial"/>
          <w:lang w:val="es-ES_tradnl"/>
        </w:rPr>
        <w:t>Calculo de beneficios de los tecnólogos para el año 2016, años en que culminan estudios e ingresan al mercado laboral (se estableció como ingreso 2 salarios mínimo vigentes)</w:t>
      </w: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r w:rsidRPr="00DF5F7C">
        <w:rPr>
          <w:rFonts w:ascii="Arial" w:hAnsi="Arial" w:cs="Arial"/>
          <w:position w:val="-12"/>
          <w:lang w:val="es-ES_tradnl"/>
        </w:rPr>
        <w:object w:dxaOrig="10480" w:dyaOrig="380">
          <v:shape id="_x0000_i1034" type="#_x0000_t75" style="width:445.5pt;height:15.75pt" o:ole="">
            <v:imagedata r:id="rId35" o:title=""/>
          </v:shape>
          <o:OLEObject Type="Embed" ProgID="Equation.3" ShapeID="_x0000_i1034" DrawAspect="Content" ObjectID="_1439366930" r:id="rId36"/>
        </w:object>
      </w:r>
    </w:p>
    <w:p w:rsidR="00385F2A" w:rsidRDefault="00385F2A">
      <w:pPr>
        <w:spacing w:after="0" w:line="240" w:lineRule="auto"/>
        <w:rPr>
          <w:rFonts w:ascii="Arial" w:hAnsi="Arial" w:cs="Arial"/>
          <w:lang w:val="es-ES_tradnl"/>
        </w:rPr>
      </w:pPr>
      <w:r>
        <w:rPr>
          <w:rFonts w:ascii="Arial" w:hAnsi="Arial" w:cs="Arial"/>
          <w:lang w:val="es-ES_tradnl"/>
        </w:rPr>
        <w:br w:type="page"/>
      </w:r>
    </w:p>
    <w:p w:rsidR="00385F2A" w:rsidRDefault="00385F2A" w:rsidP="007704B6">
      <w:pPr>
        <w:spacing w:after="0" w:line="240" w:lineRule="auto"/>
        <w:rPr>
          <w:rFonts w:ascii="Arial" w:hAnsi="Arial" w:cs="Arial"/>
          <w:lang w:val="es-ES_tradnl"/>
        </w:rPr>
      </w:pPr>
      <w:r w:rsidRPr="00067828">
        <w:rPr>
          <w:rFonts w:ascii="Arial" w:hAnsi="Arial" w:cs="Arial"/>
          <w:b/>
          <w:lang w:val="es-ES_tradnl"/>
        </w:rPr>
        <w:lastRenderedPageBreak/>
        <w:t>Tabla 6</w:t>
      </w:r>
      <w:r>
        <w:rPr>
          <w:rFonts w:ascii="Arial" w:hAnsi="Arial" w:cs="Arial"/>
          <w:lang w:val="es-ES_tradnl"/>
        </w:rPr>
        <w:t>. Flujo Neto de Caja.</w:t>
      </w:r>
    </w:p>
    <w:p w:rsidR="00385F2A" w:rsidRDefault="00385F2A" w:rsidP="007704B6">
      <w:pPr>
        <w:spacing w:after="0" w:line="240" w:lineRule="auto"/>
        <w:rPr>
          <w:rFonts w:ascii="Arial" w:hAnsi="Arial" w:cs="Arial"/>
          <w:lang w:val="es-ES_tradnl"/>
        </w:rPr>
      </w:pPr>
    </w:p>
    <w:p w:rsidR="00E360AE" w:rsidRDefault="00E360AE" w:rsidP="007704B6">
      <w:pPr>
        <w:spacing w:after="0" w:line="240" w:lineRule="auto"/>
        <w:rPr>
          <w:noProof/>
          <w:lang w:eastAsia="es-CO"/>
        </w:rPr>
      </w:pPr>
    </w:p>
    <w:p w:rsidR="00385F2A" w:rsidRDefault="00E360AE" w:rsidP="007704B6">
      <w:pPr>
        <w:spacing w:after="0" w:line="240" w:lineRule="auto"/>
        <w:rPr>
          <w:rFonts w:ascii="Arial" w:hAnsi="Arial" w:cs="Arial"/>
          <w:lang w:val="es-ES_tradnl"/>
        </w:rPr>
      </w:pPr>
      <w:r w:rsidRPr="00E360AE">
        <w:rPr>
          <w:noProof/>
          <w:lang w:eastAsia="es-CO"/>
        </w:rPr>
        <w:drawing>
          <wp:inline distT="0" distB="0" distL="0" distR="0" wp14:anchorId="635ED1D5" wp14:editId="47A4C6F9">
            <wp:extent cx="5612130" cy="96506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965065"/>
                    </a:xfrm>
                    <a:prstGeom prst="rect">
                      <a:avLst/>
                    </a:prstGeom>
                    <a:noFill/>
                    <a:ln>
                      <a:noFill/>
                    </a:ln>
                  </pic:spPr>
                </pic:pic>
              </a:graphicData>
            </a:graphic>
          </wp:inline>
        </w:drawing>
      </w: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p>
    <w:p w:rsidR="00385F2A" w:rsidRPr="00E73DB8" w:rsidRDefault="00385F2A" w:rsidP="004D3889">
      <w:pPr>
        <w:pStyle w:val="Prrafodelista"/>
        <w:numPr>
          <w:ilvl w:val="1"/>
          <w:numId w:val="40"/>
        </w:numPr>
        <w:spacing w:after="0" w:line="240" w:lineRule="auto"/>
        <w:ind w:left="709" w:hanging="709"/>
        <w:outlineLvl w:val="1"/>
        <w:rPr>
          <w:rFonts w:ascii="Arial" w:hAnsi="Arial" w:cs="Arial"/>
          <w:b/>
          <w:lang w:val="es-ES_tradnl"/>
        </w:rPr>
      </w:pPr>
      <w:bookmarkStart w:id="47" w:name="_Toc336487940"/>
      <w:r w:rsidRPr="00E73DB8">
        <w:rPr>
          <w:rFonts w:ascii="Arial" w:hAnsi="Arial" w:cs="Arial"/>
          <w:b/>
          <w:lang w:val="es-ES_tradnl"/>
        </w:rPr>
        <w:t>CALCULO DE INDICADORES FINANCIEROS</w:t>
      </w:r>
      <w:bookmarkEnd w:id="47"/>
    </w:p>
    <w:p w:rsidR="00385F2A" w:rsidRDefault="00385F2A" w:rsidP="00D36001">
      <w:pPr>
        <w:spacing w:after="0" w:line="240" w:lineRule="auto"/>
        <w:contextualSpacing/>
        <w:rPr>
          <w:rFonts w:ascii="Arial" w:hAnsi="Arial" w:cs="Arial"/>
          <w:lang w:val="es-ES_tradnl"/>
        </w:rPr>
      </w:pPr>
    </w:p>
    <w:p w:rsidR="00385F2A" w:rsidRPr="00067828" w:rsidRDefault="00385F2A" w:rsidP="001C2B9A">
      <w:pPr>
        <w:pStyle w:val="Prrafodelista"/>
        <w:numPr>
          <w:ilvl w:val="2"/>
          <w:numId w:val="40"/>
        </w:numPr>
        <w:spacing w:after="0" w:line="240" w:lineRule="auto"/>
        <w:ind w:left="0" w:firstLine="0"/>
        <w:jc w:val="both"/>
        <w:outlineLvl w:val="2"/>
        <w:rPr>
          <w:rFonts w:ascii="Arial" w:hAnsi="Arial" w:cs="Arial"/>
          <w:lang w:val="es-ES_tradnl"/>
        </w:rPr>
      </w:pPr>
      <w:bookmarkStart w:id="48" w:name="_Toc336487941"/>
      <w:r w:rsidRPr="00067828">
        <w:rPr>
          <w:rFonts w:ascii="Arial" w:hAnsi="Arial" w:cs="Arial"/>
          <w:b/>
          <w:lang w:val="es-ES_tradnl"/>
        </w:rPr>
        <w:t>Tasa interna de retorno financiera</w:t>
      </w:r>
      <w:r w:rsidRPr="00067828">
        <w:rPr>
          <w:rFonts w:ascii="Arial" w:hAnsi="Arial" w:cs="Arial"/>
          <w:lang w:val="es-ES_tradnl"/>
        </w:rPr>
        <w:t xml:space="preserve">. La </w:t>
      </w:r>
      <w:proofErr w:type="spellStart"/>
      <w:r w:rsidRPr="00067828">
        <w:rPr>
          <w:rFonts w:ascii="Arial" w:hAnsi="Arial" w:cs="Arial"/>
          <w:lang w:val="es-ES_tradnl"/>
        </w:rPr>
        <w:t>TIRF</w:t>
      </w:r>
      <w:proofErr w:type="spellEnd"/>
      <w:r w:rsidRPr="00067828">
        <w:rPr>
          <w:rFonts w:ascii="Arial" w:hAnsi="Arial" w:cs="Arial"/>
          <w:lang w:val="es-ES_tradnl"/>
        </w:rPr>
        <w:t xml:space="preserve"> es</w:t>
      </w:r>
      <w:r>
        <w:rPr>
          <w:rFonts w:ascii="Arial" w:hAnsi="Arial" w:cs="Arial"/>
          <w:lang w:val="es-ES_tradnl"/>
        </w:rPr>
        <w:t xml:space="preserve"> del </w:t>
      </w:r>
      <w:r w:rsidR="00E360AE">
        <w:rPr>
          <w:rFonts w:ascii="Arial" w:hAnsi="Arial" w:cs="Arial"/>
          <w:lang w:val="es-ES_tradnl"/>
        </w:rPr>
        <w:t>42,4</w:t>
      </w:r>
      <w:r>
        <w:rPr>
          <w:rFonts w:ascii="Arial" w:hAnsi="Arial" w:cs="Arial"/>
          <w:lang w:val="es-ES_tradnl"/>
        </w:rPr>
        <w:t xml:space="preserve">%, es </w:t>
      </w:r>
      <w:r w:rsidRPr="00067828">
        <w:rPr>
          <w:rFonts w:ascii="Arial" w:hAnsi="Arial" w:cs="Arial"/>
          <w:lang w:val="es-ES_tradnl"/>
        </w:rPr>
        <w:t xml:space="preserve">uno de los indicadores más usados para evaluar la conveniencia o no de ejecutar un proyecto, en este caso la </w:t>
      </w:r>
      <w:proofErr w:type="spellStart"/>
      <w:r w:rsidRPr="00067828">
        <w:rPr>
          <w:rFonts w:ascii="Arial" w:hAnsi="Arial" w:cs="Arial"/>
          <w:lang w:val="es-ES_tradnl"/>
        </w:rPr>
        <w:t>TIR</w:t>
      </w:r>
      <w:proofErr w:type="spellEnd"/>
      <w:r w:rsidRPr="00067828">
        <w:rPr>
          <w:rFonts w:ascii="Arial" w:hAnsi="Arial" w:cs="Arial"/>
          <w:lang w:val="es-ES_tradnl"/>
        </w:rPr>
        <w:t xml:space="preserve"> es mayor que la tasa de oportunidad del mercado (</w:t>
      </w:r>
      <w:proofErr w:type="spellStart"/>
      <w:r w:rsidRPr="00067828">
        <w:rPr>
          <w:rFonts w:ascii="Arial" w:hAnsi="Arial" w:cs="Arial"/>
          <w:lang w:val="es-ES_tradnl"/>
        </w:rPr>
        <w:t>DTF</w:t>
      </w:r>
      <w:proofErr w:type="spellEnd"/>
      <w:r w:rsidRPr="00067828">
        <w:rPr>
          <w:rFonts w:ascii="Arial" w:hAnsi="Arial" w:cs="Arial"/>
          <w:lang w:val="es-ES_tradnl"/>
        </w:rPr>
        <w:t xml:space="preserve"> =6,45%), por tanto el proyecto es recomendable desde el punto de vista financiero.</w:t>
      </w:r>
      <w:bookmarkEnd w:id="48"/>
      <w:r w:rsidRPr="00067828">
        <w:rPr>
          <w:rFonts w:ascii="Arial" w:hAnsi="Arial" w:cs="Arial"/>
          <w:lang w:val="es-ES_tradnl"/>
        </w:rPr>
        <w:t xml:space="preserve"> </w:t>
      </w:r>
    </w:p>
    <w:p w:rsidR="00385F2A" w:rsidRDefault="00385F2A" w:rsidP="00D36001">
      <w:pPr>
        <w:spacing w:after="0" w:line="240" w:lineRule="auto"/>
        <w:contextualSpacing/>
        <w:jc w:val="both"/>
        <w:rPr>
          <w:rFonts w:ascii="Arial" w:hAnsi="Arial" w:cs="Arial"/>
          <w:lang w:val="es-ES_tradnl"/>
        </w:rPr>
      </w:pPr>
    </w:p>
    <w:p w:rsidR="00385F2A" w:rsidRPr="00067828" w:rsidRDefault="00385F2A" w:rsidP="001C2B9A">
      <w:pPr>
        <w:pStyle w:val="Prrafodelista"/>
        <w:numPr>
          <w:ilvl w:val="2"/>
          <w:numId w:val="40"/>
        </w:numPr>
        <w:spacing w:after="0" w:line="240" w:lineRule="auto"/>
        <w:ind w:left="0" w:firstLine="0"/>
        <w:jc w:val="both"/>
        <w:outlineLvl w:val="2"/>
        <w:rPr>
          <w:rFonts w:ascii="Arial" w:hAnsi="Arial" w:cs="Arial"/>
          <w:lang w:val="es-ES_tradnl"/>
        </w:rPr>
      </w:pPr>
      <w:bookmarkStart w:id="49" w:name="_Toc336487942"/>
      <w:r w:rsidRPr="00067828">
        <w:rPr>
          <w:rFonts w:ascii="Arial" w:hAnsi="Arial" w:cs="Arial"/>
          <w:b/>
          <w:lang w:val="es-ES_tradnl"/>
        </w:rPr>
        <w:t>Tasa interna de retorno económica.</w:t>
      </w:r>
      <w:r w:rsidRPr="00067828">
        <w:rPr>
          <w:rFonts w:ascii="Arial" w:hAnsi="Arial" w:cs="Arial"/>
          <w:lang w:val="es-ES_tradnl"/>
        </w:rPr>
        <w:t xml:space="preserve"> La </w:t>
      </w:r>
      <w:proofErr w:type="spellStart"/>
      <w:r w:rsidRPr="00067828">
        <w:rPr>
          <w:rFonts w:ascii="Arial" w:hAnsi="Arial" w:cs="Arial"/>
          <w:lang w:val="es-ES_tradnl"/>
        </w:rPr>
        <w:t>TIR</w:t>
      </w:r>
      <w:proofErr w:type="spellEnd"/>
      <w:r w:rsidRPr="00067828">
        <w:rPr>
          <w:rFonts w:ascii="Arial" w:hAnsi="Arial" w:cs="Arial"/>
          <w:lang w:val="es-ES_tradnl"/>
        </w:rPr>
        <w:t xml:space="preserve"> económica es del </w:t>
      </w:r>
      <w:proofErr w:type="gramStart"/>
      <w:r w:rsidR="00E360AE">
        <w:rPr>
          <w:rFonts w:ascii="Arial" w:hAnsi="Arial" w:cs="Arial"/>
          <w:lang w:val="es-ES_tradnl"/>
        </w:rPr>
        <w:t>,</w:t>
      </w:r>
      <w:r w:rsidR="00E360AE" w:rsidRPr="00E360AE">
        <w:rPr>
          <w:rFonts w:ascii="Arial" w:hAnsi="Arial" w:cs="Arial"/>
          <w:color w:val="FF0000"/>
          <w:sz w:val="40"/>
          <w:szCs w:val="40"/>
          <w:lang w:val="es-ES_tradnl"/>
        </w:rPr>
        <w:t>?</w:t>
      </w:r>
      <w:proofErr w:type="gramEnd"/>
      <w:r w:rsidRPr="00067828">
        <w:rPr>
          <w:rFonts w:ascii="Arial" w:hAnsi="Arial" w:cs="Arial"/>
          <w:lang w:val="es-ES_tradnl"/>
        </w:rPr>
        <w:t xml:space="preserve"> también presenta un valor superior a la tasa de oportunidad, de otra parte este indicador refleja el beneficio social, ya que evalúa el proyecto con precios sociales. El proyecto tiene un </w:t>
      </w:r>
      <w:r>
        <w:rPr>
          <w:rFonts w:ascii="Arial" w:hAnsi="Arial" w:cs="Arial"/>
          <w:lang w:val="es-ES_tradnl"/>
        </w:rPr>
        <w:t>im</w:t>
      </w:r>
      <w:r w:rsidRPr="00067828">
        <w:rPr>
          <w:rFonts w:ascii="Arial" w:hAnsi="Arial" w:cs="Arial"/>
          <w:lang w:val="es-ES_tradnl"/>
        </w:rPr>
        <w:t>pacto alto social, por tanto es recomendable su ejecución.</w:t>
      </w:r>
      <w:bookmarkEnd w:id="49"/>
      <w:r w:rsidRPr="00067828">
        <w:rPr>
          <w:rFonts w:ascii="Arial" w:hAnsi="Arial" w:cs="Arial"/>
          <w:lang w:val="es-ES_tradnl"/>
        </w:rPr>
        <w:t xml:space="preserve"> </w:t>
      </w:r>
    </w:p>
    <w:p w:rsidR="00385F2A" w:rsidRPr="00493A74" w:rsidRDefault="00385F2A" w:rsidP="00171A61">
      <w:pPr>
        <w:pStyle w:val="Prrafodelista"/>
        <w:spacing w:after="0" w:line="240" w:lineRule="auto"/>
        <w:rPr>
          <w:rFonts w:ascii="Arial" w:hAnsi="Arial" w:cs="Arial"/>
          <w:b/>
          <w:bCs/>
          <w:lang w:val="es-ES_tradnl"/>
        </w:rPr>
      </w:pPr>
    </w:p>
    <w:p w:rsidR="00385F2A" w:rsidRPr="00E73DB8" w:rsidRDefault="00385F2A" w:rsidP="001C2B9A">
      <w:pPr>
        <w:pStyle w:val="Ttulo1"/>
        <w:numPr>
          <w:ilvl w:val="0"/>
          <w:numId w:val="40"/>
        </w:numPr>
        <w:ind w:left="426" w:hanging="426"/>
        <w:rPr>
          <w:rFonts w:ascii="Arial" w:hAnsi="Arial" w:cs="Arial"/>
          <w:bCs w:val="0"/>
          <w:sz w:val="24"/>
          <w:szCs w:val="24"/>
        </w:rPr>
      </w:pPr>
      <w:bookmarkStart w:id="50" w:name="_Toc336487943"/>
      <w:r w:rsidRPr="00E73DB8">
        <w:rPr>
          <w:rFonts w:ascii="Arial" w:hAnsi="Arial" w:cs="Arial"/>
          <w:bCs w:val="0"/>
          <w:sz w:val="24"/>
          <w:szCs w:val="24"/>
        </w:rPr>
        <w:t>CRONOGRAMA Y EJECUCIÓN PRESUPUESTAL</w:t>
      </w:r>
      <w:bookmarkEnd w:id="50"/>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493A74" w:rsidRDefault="00385F2A" w:rsidP="00171A61">
      <w:pPr>
        <w:autoSpaceDE w:val="0"/>
        <w:autoSpaceDN w:val="0"/>
        <w:adjustRightInd w:val="0"/>
        <w:spacing w:after="0" w:line="240" w:lineRule="auto"/>
        <w:jc w:val="both"/>
        <w:rPr>
          <w:rFonts w:ascii="Arial" w:hAnsi="Arial" w:cs="Arial"/>
        </w:rPr>
      </w:pPr>
      <w:r>
        <w:rPr>
          <w:rFonts w:ascii="Arial" w:hAnsi="Arial" w:cs="Arial"/>
        </w:rPr>
        <w:t>Ver tabla 4.</w:t>
      </w:r>
    </w:p>
    <w:p w:rsidR="00385F2A" w:rsidRPr="00493A74" w:rsidRDefault="00385F2A" w:rsidP="00171A61">
      <w:pPr>
        <w:autoSpaceDE w:val="0"/>
        <w:autoSpaceDN w:val="0"/>
        <w:adjustRightInd w:val="0"/>
        <w:spacing w:after="0" w:line="240" w:lineRule="auto"/>
        <w:jc w:val="both"/>
        <w:rPr>
          <w:rFonts w:ascii="Arial" w:hAnsi="Arial" w:cs="Arial"/>
          <w:b/>
          <w:bCs/>
        </w:rPr>
      </w:pPr>
    </w:p>
    <w:p w:rsidR="00385F2A" w:rsidRPr="00E73DB8" w:rsidRDefault="00385F2A" w:rsidP="001C2B9A">
      <w:pPr>
        <w:pStyle w:val="Ttulo1"/>
        <w:numPr>
          <w:ilvl w:val="0"/>
          <w:numId w:val="40"/>
        </w:numPr>
        <w:ind w:left="567" w:hanging="567"/>
        <w:rPr>
          <w:rFonts w:ascii="Arial" w:hAnsi="Arial" w:cs="Arial"/>
          <w:bCs w:val="0"/>
          <w:sz w:val="24"/>
          <w:szCs w:val="24"/>
        </w:rPr>
      </w:pPr>
      <w:bookmarkStart w:id="51" w:name="_Toc336487944"/>
      <w:r w:rsidRPr="00E73DB8">
        <w:rPr>
          <w:rFonts w:ascii="Arial" w:hAnsi="Arial" w:cs="Arial"/>
          <w:bCs w:val="0"/>
          <w:sz w:val="24"/>
          <w:szCs w:val="24"/>
        </w:rPr>
        <w:t>METODOLOGÍA GENERAL AJUSTADA</w:t>
      </w:r>
      <w:bookmarkEnd w:id="51"/>
    </w:p>
    <w:p w:rsidR="00385F2A" w:rsidRDefault="00385F2A" w:rsidP="00171A61">
      <w:pPr>
        <w:autoSpaceDE w:val="0"/>
        <w:autoSpaceDN w:val="0"/>
        <w:adjustRightInd w:val="0"/>
        <w:spacing w:after="0" w:line="240" w:lineRule="auto"/>
        <w:jc w:val="both"/>
        <w:rPr>
          <w:rFonts w:ascii="Arial" w:hAnsi="Arial" w:cs="Arial"/>
        </w:rPr>
      </w:pPr>
      <w:r>
        <w:rPr>
          <w:rFonts w:ascii="Arial" w:hAnsi="Arial" w:cs="Arial"/>
        </w:rPr>
        <w:t>Ver anexo 1</w:t>
      </w:r>
      <w:r w:rsidR="001C2B9A">
        <w:rPr>
          <w:rFonts w:ascii="Arial" w:hAnsi="Arial" w:cs="Arial"/>
        </w:rPr>
        <w:t>.</w:t>
      </w:r>
    </w:p>
    <w:p w:rsidR="001C2B9A" w:rsidRDefault="001C2B9A" w:rsidP="00171A61">
      <w:pPr>
        <w:autoSpaceDE w:val="0"/>
        <w:autoSpaceDN w:val="0"/>
        <w:adjustRightInd w:val="0"/>
        <w:spacing w:after="0" w:line="240" w:lineRule="auto"/>
        <w:jc w:val="both"/>
        <w:rPr>
          <w:rFonts w:ascii="Arial" w:hAnsi="Arial" w:cs="Arial"/>
        </w:rPr>
      </w:pPr>
    </w:p>
    <w:p w:rsidR="00385F2A" w:rsidRDefault="00385F2A" w:rsidP="00171A61">
      <w:pPr>
        <w:autoSpaceDE w:val="0"/>
        <w:autoSpaceDN w:val="0"/>
        <w:adjustRightInd w:val="0"/>
        <w:spacing w:after="0" w:line="240" w:lineRule="auto"/>
        <w:jc w:val="both"/>
        <w:rPr>
          <w:rFonts w:ascii="Arial" w:hAnsi="Arial" w:cs="Arial"/>
        </w:rPr>
      </w:pPr>
      <w:r>
        <w:rPr>
          <w:rFonts w:ascii="Arial" w:hAnsi="Arial" w:cs="Arial"/>
        </w:rPr>
        <w:t>CD con archivo de la MGA.</w:t>
      </w:r>
    </w:p>
    <w:p w:rsidR="00047EF0" w:rsidRDefault="00047EF0">
      <w:pPr>
        <w:spacing w:after="0" w:line="240" w:lineRule="auto"/>
        <w:rPr>
          <w:rFonts w:ascii="Arial" w:hAnsi="Arial" w:cs="Arial"/>
          <w:b/>
          <w:bCs/>
        </w:rPr>
      </w:pPr>
      <w:r>
        <w:rPr>
          <w:rFonts w:ascii="Arial" w:hAnsi="Arial" w:cs="Arial"/>
          <w:b/>
          <w:bCs/>
        </w:rPr>
        <w:br w:type="page"/>
      </w:r>
    </w:p>
    <w:p w:rsidR="00137300" w:rsidRPr="00047EF0" w:rsidRDefault="00047EF0" w:rsidP="00171A61">
      <w:pPr>
        <w:autoSpaceDE w:val="0"/>
        <w:autoSpaceDN w:val="0"/>
        <w:adjustRightInd w:val="0"/>
        <w:spacing w:after="0" w:line="240" w:lineRule="auto"/>
        <w:jc w:val="both"/>
        <w:rPr>
          <w:rFonts w:ascii="Arial" w:hAnsi="Arial" w:cs="Arial"/>
          <w:b/>
          <w:bCs/>
          <w:sz w:val="40"/>
          <w:szCs w:val="40"/>
        </w:rPr>
      </w:pPr>
      <w:r w:rsidRPr="00047EF0">
        <w:rPr>
          <w:rFonts w:ascii="Arial" w:hAnsi="Arial" w:cs="Arial"/>
          <w:b/>
          <w:bCs/>
          <w:sz w:val="40"/>
          <w:szCs w:val="40"/>
        </w:rPr>
        <w:lastRenderedPageBreak/>
        <w:t>Enviar la tarea el lunes 19 de agosto de 2013 al Email:</w:t>
      </w:r>
    </w:p>
    <w:p w:rsidR="00047EF0" w:rsidRPr="00047EF0" w:rsidRDefault="00047EF0" w:rsidP="00171A61">
      <w:pPr>
        <w:autoSpaceDE w:val="0"/>
        <w:autoSpaceDN w:val="0"/>
        <w:adjustRightInd w:val="0"/>
        <w:spacing w:after="0" w:line="240" w:lineRule="auto"/>
        <w:jc w:val="both"/>
        <w:rPr>
          <w:rFonts w:ascii="Arial" w:hAnsi="Arial" w:cs="Arial"/>
          <w:b/>
          <w:bCs/>
          <w:sz w:val="40"/>
          <w:szCs w:val="40"/>
        </w:rPr>
      </w:pPr>
      <w:r w:rsidRPr="00047EF0">
        <w:rPr>
          <w:rFonts w:ascii="Arial" w:hAnsi="Arial" w:cs="Arial"/>
          <w:b/>
          <w:bCs/>
          <w:sz w:val="40"/>
          <w:szCs w:val="40"/>
        </w:rPr>
        <w:t xml:space="preserve">,       </w:t>
      </w:r>
      <w:hyperlink r:id="rId38" w:history="1">
        <w:r w:rsidRPr="00047EF0">
          <w:rPr>
            <w:rStyle w:val="Hipervnculo"/>
            <w:rFonts w:ascii="Arial" w:hAnsi="Arial" w:cs="Arial"/>
            <w:b/>
            <w:bCs/>
            <w:sz w:val="40"/>
            <w:szCs w:val="40"/>
          </w:rPr>
          <w:t>martha_lucia0658@hotmail.com</w:t>
        </w:r>
      </w:hyperlink>
    </w:p>
    <w:p w:rsidR="00047EF0" w:rsidRPr="00047EF0" w:rsidRDefault="00047EF0" w:rsidP="00171A61">
      <w:pPr>
        <w:autoSpaceDE w:val="0"/>
        <w:autoSpaceDN w:val="0"/>
        <w:adjustRightInd w:val="0"/>
        <w:spacing w:after="0" w:line="240" w:lineRule="auto"/>
        <w:jc w:val="both"/>
        <w:rPr>
          <w:rFonts w:ascii="Arial" w:hAnsi="Arial" w:cs="Arial"/>
          <w:b/>
          <w:bCs/>
          <w:sz w:val="40"/>
          <w:szCs w:val="40"/>
        </w:rPr>
      </w:pPr>
    </w:p>
    <w:p w:rsidR="00047EF0" w:rsidRDefault="00047EF0" w:rsidP="00171A61">
      <w:pPr>
        <w:autoSpaceDE w:val="0"/>
        <w:autoSpaceDN w:val="0"/>
        <w:adjustRightInd w:val="0"/>
        <w:spacing w:after="0" w:line="240" w:lineRule="auto"/>
        <w:jc w:val="both"/>
        <w:rPr>
          <w:rFonts w:ascii="Arial" w:hAnsi="Arial" w:cs="Arial"/>
          <w:b/>
          <w:bCs/>
        </w:rPr>
      </w:pPr>
      <w:r>
        <w:rPr>
          <w:rFonts w:ascii="Arial" w:hAnsi="Arial" w:cs="Arial"/>
          <w:b/>
          <w:bCs/>
        </w:rPr>
        <w:t>TEMAS</w:t>
      </w:r>
    </w:p>
    <w:p w:rsidR="00047EF0" w:rsidRDefault="00047EF0" w:rsidP="00047EF0">
      <w:pPr>
        <w:pStyle w:val="Prrafodelista"/>
        <w:numPr>
          <w:ilvl w:val="0"/>
          <w:numId w:val="47"/>
        </w:numPr>
        <w:autoSpaceDE w:val="0"/>
        <w:autoSpaceDN w:val="0"/>
        <w:adjustRightInd w:val="0"/>
        <w:spacing w:after="0" w:line="240" w:lineRule="auto"/>
        <w:jc w:val="both"/>
        <w:rPr>
          <w:rFonts w:ascii="Arial" w:hAnsi="Arial" w:cs="Arial"/>
          <w:b/>
          <w:bCs/>
        </w:rPr>
      </w:pPr>
      <w:r>
        <w:rPr>
          <w:rFonts w:ascii="Arial" w:hAnsi="Arial" w:cs="Arial"/>
          <w:b/>
          <w:bCs/>
        </w:rPr>
        <w:t>IDENTIFICACIÓN DE LAS CAUSAS Y EFECTOS DEL PROYECTO</w:t>
      </w:r>
    </w:p>
    <w:p w:rsidR="00047EF0" w:rsidRDefault="00047EF0" w:rsidP="00047EF0">
      <w:pPr>
        <w:pStyle w:val="Prrafodelista"/>
        <w:numPr>
          <w:ilvl w:val="0"/>
          <w:numId w:val="47"/>
        </w:numPr>
        <w:autoSpaceDE w:val="0"/>
        <w:autoSpaceDN w:val="0"/>
        <w:adjustRightInd w:val="0"/>
        <w:spacing w:after="0" w:line="240" w:lineRule="auto"/>
        <w:jc w:val="both"/>
        <w:rPr>
          <w:rFonts w:ascii="Arial" w:hAnsi="Arial" w:cs="Arial"/>
          <w:b/>
          <w:bCs/>
        </w:rPr>
      </w:pPr>
      <w:r>
        <w:rPr>
          <w:rFonts w:ascii="Arial" w:hAnsi="Arial" w:cs="Arial"/>
          <w:b/>
          <w:bCs/>
        </w:rPr>
        <w:t>IDENTIFICACIÓN DEL PROBLEMA CENTRAL</w:t>
      </w:r>
    </w:p>
    <w:p w:rsidR="00047EF0" w:rsidRDefault="00047EF0" w:rsidP="00047EF0">
      <w:pPr>
        <w:pStyle w:val="Prrafodelista"/>
        <w:autoSpaceDE w:val="0"/>
        <w:autoSpaceDN w:val="0"/>
        <w:adjustRightInd w:val="0"/>
        <w:spacing w:after="0" w:line="240" w:lineRule="auto"/>
        <w:jc w:val="both"/>
        <w:rPr>
          <w:rFonts w:ascii="Arial" w:hAnsi="Arial" w:cs="Arial"/>
          <w:b/>
          <w:bCs/>
        </w:rPr>
      </w:pPr>
    </w:p>
    <w:p w:rsidR="00047EF0" w:rsidRDefault="00047EF0" w:rsidP="00047EF0">
      <w:pPr>
        <w:pStyle w:val="Prrafodelista"/>
        <w:autoSpaceDE w:val="0"/>
        <w:autoSpaceDN w:val="0"/>
        <w:adjustRightInd w:val="0"/>
        <w:spacing w:after="0" w:line="240" w:lineRule="auto"/>
        <w:jc w:val="both"/>
        <w:rPr>
          <w:rFonts w:ascii="Arial" w:hAnsi="Arial" w:cs="Arial"/>
          <w:b/>
          <w:bCs/>
        </w:rPr>
      </w:pPr>
      <w:r>
        <w:rPr>
          <w:rFonts w:ascii="Arial" w:hAnsi="Arial" w:cs="Arial"/>
          <w:b/>
          <w:bCs/>
        </w:rPr>
        <w:t xml:space="preserve">EN HOJA DE </w:t>
      </w:r>
      <w:r w:rsidR="007911B4">
        <w:rPr>
          <w:rFonts w:ascii="Arial" w:hAnsi="Arial" w:cs="Arial"/>
          <w:b/>
          <w:bCs/>
        </w:rPr>
        <w:t>CÁLCULO</w:t>
      </w:r>
    </w:p>
    <w:p w:rsidR="00047EF0" w:rsidRDefault="00047EF0" w:rsidP="00047EF0">
      <w:pPr>
        <w:pStyle w:val="Prrafodelista"/>
        <w:autoSpaceDE w:val="0"/>
        <w:autoSpaceDN w:val="0"/>
        <w:adjustRightInd w:val="0"/>
        <w:spacing w:after="0" w:line="240" w:lineRule="auto"/>
        <w:jc w:val="both"/>
        <w:rPr>
          <w:rFonts w:ascii="Arial" w:hAnsi="Arial" w:cs="Arial"/>
          <w:b/>
          <w:bCs/>
        </w:rPr>
      </w:pPr>
    </w:p>
    <w:p w:rsidR="00047EF0" w:rsidRPr="00047EF0" w:rsidRDefault="00047EF0" w:rsidP="00047EF0">
      <w:pPr>
        <w:pStyle w:val="Prrafodelista"/>
        <w:numPr>
          <w:ilvl w:val="0"/>
          <w:numId w:val="47"/>
        </w:numPr>
        <w:autoSpaceDE w:val="0"/>
        <w:autoSpaceDN w:val="0"/>
        <w:adjustRightInd w:val="0"/>
        <w:spacing w:after="0" w:line="240" w:lineRule="auto"/>
        <w:jc w:val="both"/>
        <w:rPr>
          <w:rFonts w:ascii="Arial" w:hAnsi="Arial" w:cs="Arial"/>
          <w:b/>
          <w:bCs/>
        </w:rPr>
      </w:pPr>
      <w:r>
        <w:rPr>
          <w:rFonts w:ascii="Arial" w:hAnsi="Arial" w:cs="Arial"/>
          <w:b/>
          <w:bCs/>
        </w:rPr>
        <w:t>EN UN DOCUMENTO WORD HACER LA DESCRIPCIÓN CON FUENTES DE INFORMACIÓN ESTADÍSTICAS DE LA PROBLEMÁTICA DEL PROYECTO.</w:t>
      </w:r>
    </w:p>
    <w:sectPr w:rsidR="00047EF0" w:rsidRPr="00047EF0" w:rsidSect="00CD05A2">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CB" w:rsidRDefault="00085ECB" w:rsidP="00BF34D3">
      <w:pPr>
        <w:spacing w:after="0" w:line="240" w:lineRule="auto"/>
      </w:pPr>
      <w:r>
        <w:separator/>
      </w:r>
    </w:p>
  </w:endnote>
  <w:endnote w:type="continuationSeparator" w:id="0">
    <w:p w:rsidR="00085ECB" w:rsidRDefault="00085ECB" w:rsidP="00BF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F0" w:rsidRDefault="00047EF0">
    <w:pPr>
      <w:pStyle w:val="Piedepgina"/>
      <w:jc w:val="center"/>
    </w:pPr>
    <w:r>
      <w:fldChar w:fldCharType="begin"/>
    </w:r>
    <w:r>
      <w:instrText>PAGE   \* MERGEFORMAT</w:instrText>
    </w:r>
    <w:r>
      <w:fldChar w:fldCharType="separate"/>
    </w:r>
    <w:r w:rsidR="00050196" w:rsidRPr="00050196">
      <w:rPr>
        <w:noProof/>
        <w:lang w:val="es-ES"/>
      </w:rPr>
      <w:t>4</w:t>
    </w:r>
    <w:r>
      <w:rPr>
        <w:noProof/>
        <w:lang w:val="es-ES"/>
      </w:rPr>
      <w:fldChar w:fldCharType="end"/>
    </w:r>
  </w:p>
  <w:p w:rsidR="00047EF0" w:rsidRDefault="00047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CB" w:rsidRDefault="00085ECB" w:rsidP="00BF34D3">
      <w:pPr>
        <w:spacing w:after="0" w:line="240" w:lineRule="auto"/>
      </w:pPr>
      <w:r>
        <w:separator/>
      </w:r>
    </w:p>
  </w:footnote>
  <w:footnote w:type="continuationSeparator" w:id="0">
    <w:p w:rsidR="00085ECB" w:rsidRDefault="00085ECB" w:rsidP="00BF34D3">
      <w:pPr>
        <w:spacing w:after="0" w:line="240" w:lineRule="auto"/>
      </w:pPr>
      <w:r>
        <w:continuationSeparator/>
      </w:r>
    </w:p>
  </w:footnote>
  <w:footnote w:id="1">
    <w:p w:rsidR="00047EF0" w:rsidRPr="005B13FC" w:rsidRDefault="00047EF0" w:rsidP="009A3EB8">
      <w:pPr>
        <w:pStyle w:val="Textonotapie"/>
      </w:pPr>
      <w:r>
        <w:rPr>
          <w:rStyle w:val="Refdenotaalpie"/>
        </w:rPr>
        <w:footnoteRef/>
      </w:r>
      <w:r w:rsidRPr="005B13FC">
        <w:t xml:space="preserve"> Resumen Plan Nacional de Desarrollo 2010-2014</w:t>
      </w:r>
    </w:p>
  </w:footnote>
  <w:footnote w:id="2">
    <w:p w:rsidR="00047EF0" w:rsidRDefault="00047EF0" w:rsidP="009A3EB8">
      <w:pPr>
        <w:pStyle w:val="Textonotapie"/>
      </w:pPr>
      <w:r>
        <w:rPr>
          <w:rStyle w:val="Refdenotaalpie"/>
        </w:rPr>
        <w:footnoteRef/>
      </w:r>
      <w:r>
        <w:t xml:space="preserve"> Resumen Plan Nacional de Desarrollo 2010-2014</w:t>
      </w:r>
    </w:p>
  </w:footnote>
  <w:footnote w:id="3">
    <w:p w:rsidR="00047EF0" w:rsidRDefault="00047EF0" w:rsidP="007C6D2D">
      <w:pPr>
        <w:pStyle w:val="Textonotapie"/>
      </w:pPr>
      <w:r w:rsidRPr="00412D0E">
        <w:rPr>
          <w:rStyle w:val="Refdenotaalpie"/>
          <w:sz w:val="18"/>
          <w:szCs w:val="18"/>
        </w:rPr>
        <w:footnoteRef/>
      </w:r>
      <w:r w:rsidRPr="00412D0E">
        <w:rPr>
          <w:sz w:val="18"/>
          <w:szCs w:val="18"/>
        </w:rPr>
        <w:t xml:space="preserve"> Gamarra, J. 2007. </w:t>
      </w:r>
      <w:smartTag w:uri="urn:schemas-microsoft-com:office:smarttags" w:element="PersonName">
        <w:smartTagPr>
          <w:attr w:name="ProductID" w:val="La Econom￭a"/>
        </w:smartTagPr>
        <w:r w:rsidRPr="00412D0E">
          <w:rPr>
            <w:sz w:val="18"/>
            <w:szCs w:val="18"/>
          </w:rPr>
          <w:t>La Economía</w:t>
        </w:r>
      </w:smartTag>
      <w:r w:rsidRPr="00412D0E">
        <w:rPr>
          <w:sz w:val="18"/>
          <w:szCs w:val="18"/>
        </w:rPr>
        <w:t xml:space="preserve"> del Departamento del Cauca. Concentración de Tierras y Pobreza. Centro de Estudios Económicos Regionales. Cartagena: Banco de </w:t>
      </w:r>
      <w:smartTag w:uri="urn:schemas-microsoft-com:office:smarttags" w:element="PersonName">
        <w:smartTagPr>
          <w:attr w:name="ProductID" w:val="la Rep￺blica"/>
        </w:smartTagPr>
        <w:r w:rsidRPr="00412D0E">
          <w:rPr>
            <w:sz w:val="18"/>
            <w:szCs w:val="18"/>
          </w:rPr>
          <w:t>La República</w:t>
        </w:r>
      </w:smartTag>
    </w:p>
  </w:footnote>
  <w:footnote w:id="4">
    <w:p w:rsidR="00047EF0" w:rsidRDefault="00047EF0" w:rsidP="007C6D2D">
      <w:pPr>
        <w:pStyle w:val="Textonotapie"/>
        <w:jc w:val="both"/>
      </w:pPr>
      <w:r w:rsidRPr="00DF7BEA">
        <w:rPr>
          <w:rStyle w:val="Refdenotaalpie"/>
          <w:sz w:val="18"/>
          <w:szCs w:val="18"/>
        </w:rPr>
        <w:footnoteRef/>
      </w:r>
      <w:r w:rsidRPr="00DF7BEA">
        <w:rPr>
          <w:sz w:val="18"/>
          <w:szCs w:val="18"/>
        </w:rPr>
        <w:t xml:space="preserve"> </w:t>
      </w:r>
      <w:r w:rsidRPr="00DF7BEA">
        <w:rPr>
          <w:sz w:val="18"/>
          <w:szCs w:val="18"/>
          <w:lang w:val="es-MX"/>
        </w:rPr>
        <w:t xml:space="preserve">No aparecen algunos datos de </w:t>
      </w:r>
      <w:proofErr w:type="spellStart"/>
      <w:r w:rsidRPr="00DF7BEA">
        <w:rPr>
          <w:sz w:val="18"/>
          <w:szCs w:val="18"/>
          <w:lang w:val="es-MX"/>
        </w:rPr>
        <w:t>Guachené</w:t>
      </w:r>
      <w:proofErr w:type="spellEnd"/>
      <w:r w:rsidRPr="00DF7BEA">
        <w:rPr>
          <w:sz w:val="18"/>
          <w:szCs w:val="18"/>
          <w:lang w:val="es-MX"/>
        </w:rPr>
        <w:t xml:space="preserve"> por su reciente creación, sus datos deben ser muy similares a Caloto porque de él se desmembró para ser creado como nuevo municipio. </w:t>
      </w:r>
    </w:p>
  </w:footnote>
  <w:footnote w:id="5">
    <w:p w:rsidR="00047EF0" w:rsidRDefault="00047EF0" w:rsidP="007C6D2D">
      <w:pPr>
        <w:pStyle w:val="Textonotapie"/>
        <w:jc w:val="both"/>
      </w:pPr>
      <w:r w:rsidRPr="00604969">
        <w:rPr>
          <w:rStyle w:val="Refdenotaalpie"/>
        </w:rPr>
        <w:footnoteRef/>
      </w:r>
      <w:r w:rsidRPr="00604969">
        <w:t xml:space="preserve"> </w:t>
      </w:r>
      <w:r w:rsidRPr="00EE00D1">
        <w:rPr>
          <w:sz w:val="18"/>
          <w:szCs w:val="18"/>
        </w:rPr>
        <w:t>Región Socialmente Responsable. Norte del Cauca. Instituto de Prospectiva, Innovación y Gestión del Conocimiento. Universidad del Valle. 2010</w:t>
      </w:r>
    </w:p>
  </w:footnote>
  <w:footnote w:id="6">
    <w:p w:rsidR="00047EF0" w:rsidRDefault="00047EF0" w:rsidP="007C6D2D">
      <w:pPr>
        <w:pStyle w:val="Textonotapie"/>
        <w:jc w:val="both"/>
      </w:pPr>
      <w:r w:rsidRPr="00EE00D1">
        <w:rPr>
          <w:rStyle w:val="Refdenotaalpie"/>
          <w:sz w:val="18"/>
          <w:szCs w:val="18"/>
        </w:rPr>
        <w:footnoteRef/>
      </w:r>
      <w:r w:rsidRPr="00EE00D1">
        <w:rPr>
          <w:sz w:val="18"/>
          <w:szCs w:val="18"/>
        </w:rPr>
        <w:t xml:space="preserve"> </w:t>
      </w:r>
      <w:r w:rsidRPr="000913A5">
        <w:rPr>
          <w:sz w:val="18"/>
          <w:szCs w:val="18"/>
          <w:lang w:val="es-MX"/>
        </w:rPr>
        <w:t xml:space="preserve">De </w:t>
      </w:r>
      <w:proofErr w:type="spellStart"/>
      <w:r w:rsidRPr="000913A5">
        <w:rPr>
          <w:sz w:val="18"/>
          <w:szCs w:val="18"/>
          <w:lang w:val="es-MX"/>
        </w:rPr>
        <w:t>Roux</w:t>
      </w:r>
      <w:proofErr w:type="spellEnd"/>
      <w:r w:rsidRPr="000913A5">
        <w:rPr>
          <w:sz w:val="18"/>
          <w:szCs w:val="18"/>
          <w:lang w:val="es-MX"/>
        </w:rPr>
        <w:t>, Gustavo. (2010): Proyección Milenio. Proyectos con mínimas apuestas para lograr el máximo impacto posible sobre el conjunto de los Objetivos de Desarrollo del Milenio</w:t>
      </w:r>
    </w:p>
  </w:footnote>
  <w:footnote w:id="7">
    <w:p w:rsidR="00047EF0" w:rsidRPr="00D33AB4" w:rsidRDefault="00047EF0" w:rsidP="007C6D2D">
      <w:pPr>
        <w:pStyle w:val="Textonotapie"/>
        <w:jc w:val="both"/>
        <w:rPr>
          <w:lang w:val="en-US"/>
        </w:rPr>
      </w:pPr>
      <w:r w:rsidRPr="008573CA">
        <w:rPr>
          <w:rStyle w:val="Refdenotaalpie"/>
        </w:rPr>
        <w:footnoteRef/>
      </w:r>
      <w:r w:rsidRPr="008573CA">
        <w:rPr>
          <w:lang w:val="en-US"/>
        </w:rPr>
        <w:t xml:space="preserve"> Op. Cit 2.</w:t>
      </w:r>
    </w:p>
  </w:footnote>
  <w:footnote w:id="8">
    <w:p w:rsidR="00047EF0" w:rsidRDefault="00047EF0" w:rsidP="00BF1E09">
      <w:pPr>
        <w:pStyle w:val="Textonotapie"/>
        <w:jc w:val="both"/>
      </w:pPr>
      <w:r w:rsidRPr="008573CA">
        <w:rPr>
          <w:rStyle w:val="Refdenotaalpie"/>
        </w:rPr>
        <w:footnoteRef/>
      </w:r>
      <w:r w:rsidRPr="008573CA">
        <w:rPr>
          <w:lang w:val="en-US"/>
        </w:rPr>
        <w:t xml:space="preserve"> </w:t>
      </w:r>
      <w:proofErr w:type="spellStart"/>
      <w:proofErr w:type="gramStart"/>
      <w:r w:rsidRPr="008573CA">
        <w:rPr>
          <w:lang w:val="en-US"/>
        </w:rPr>
        <w:t>Banco</w:t>
      </w:r>
      <w:proofErr w:type="spellEnd"/>
      <w:r w:rsidRPr="008573CA">
        <w:rPr>
          <w:lang w:val="en-US"/>
        </w:rPr>
        <w:t xml:space="preserve"> Mundial, (2008).</w:t>
      </w:r>
      <w:proofErr w:type="gramEnd"/>
      <w:r w:rsidRPr="008573CA">
        <w:rPr>
          <w:lang w:val="en-US"/>
        </w:rPr>
        <w:t xml:space="preserve"> Project Appraisal Document on a Proposed Loan in the Amount of US$300 Million to the "</w:t>
      </w:r>
      <w:proofErr w:type="spellStart"/>
      <w:r w:rsidRPr="008573CA">
        <w:rPr>
          <w:lang w:val="en-US"/>
        </w:rPr>
        <w:t>ICETEX</w:t>
      </w:r>
      <w:proofErr w:type="spellEnd"/>
      <w:r w:rsidRPr="008573CA">
        <w:rPr>
          <w:lang w:val="en-US"/>
        </w:rPr>
        <w:t xml:space="preserve">" with the Guarantee of the Republic of Colombia for a Second Student Loan Support Project in Improving Access and Quality in Higher Education Programs. </w:t>
      </w:r>
      <w:r w:rsidRPr="008573CA">
        <w:t xml:space="preserve">Washington </w:t>
      </w:r>
      <w:proofErr w:type="spellStart"/>
      <w:r w:rsidRPr="008573CA">
        <w:t>D.C</w:t>
      </w:r>
      <w:proofErr w:type="spellEnd"/>
    </w:p>
  </w:footnote>
  <w:footnote w:id="9">
    <w:p w:rsidR="00047EF0" w:rsidRDefault="00047EF0" w:rsidP="00BF1E09">
      <w:pPr>
        <w:pStyle w:val="Textonotapie"/>
        <w:jc w:val="both"/>
      </w:pPr>
      <w:r w:rsidRPr="008573CA">
        <w:rPr>
          <w:rStyle w:val="Refdenotaalpie"/>
        </w:rPr>
        <w:footnoteRef/>
      </w:r>
      <w:r w:rsidRPr="008573CA">
        <w:t xml:space="preserve"> </w:t>
      </w:r>
      <w:proofErr w:type="spellStart"/>
      <w:r w:rsidRPr="008573CA">
        <w:t>IEASALC</w:t>
      </w:r>
      <w:proofErr w:type="spellEnd"/>
      <w:r w:rsidRPr="008573CA">
        <w:t xml:space="preserve"> (2004). Diagnóstico sobre la educación superior indígena en Colombia. Observatorio Digital para la Educación Superior en América Latina y el Caribe. </w:t>
      </w:r>
      <w:r w:rsidRPr="007C6D2D">
        <w:rPr>
          <w:lang w:val="es-ES"/>
        </w:rPr>
        <w:t>Caracas:</w:t>
      </w:r>
      <w:r w:rsidRPr="007C6D2D">
        <w:rPr>
          <w:b/>
          <w:bCs/>
          <w:lang w:val="es-ES"/>
        </w:rPr>
        <w:t xml:space="preserve"> </w:t>
      </w:r>
      <w:proofErr w:type="spellStart"/>
      <w:r w:rsidRPr="007C6D2D">
        <w:rPr>
          <w:lang w:val="es-ES"/>
        </w:rPr>
        <w:t>ONIC</w:t>
      </w:r>
      <w:proofErr w:type="spellEnd"/>
      <w:r w:rsidRPr="007C6D2D">
        <w:rPr>
          <w:lang w:val="es-ES"/>
        </w:rPr>
        <w:t xml:space="preserve">, CRIC, </w:t>
      </w:r>
      <w:proofErr w:type="spellStart"/>
      <w:r w:rsidRPr="007C6D2D">
        <w:rPr>
          <w:lang w:val="es-ES"/>
        </w:rPr>
        <w:t>IESALC</w:t>
      </w:r>
      <w:proofErr w:type="spellEnd"/>
      <w:r w:rsidRPr="007C6D2D">
        <w:rPr>
          <w:lang w:val="es-ES"/>
        </w:rPr>
        <w:t xml:space="preserve"> - UNESCO</w:t>
      </w:r>
    </w:p>
  </w:footnote>
  <w:footnote w:id="10">
    <w:p w:rsidR="00047EF0" w:rsidRDefault="00047EF0" w:rsidP="007C6D2D">
      <w:pPr>
        <w:pStyle w:val="Textonotapie"/>
      </w:pPr>
      <w:r>
        <w:rPr>
          <w:rStyle w:val="Refdenotaalpie"/>
        </w:rPr>
        <w:footnoteRef/>
      </w:r>
      <w:r>
        <w:t xml:space="preserve"> Perfil de Educación Superior Departamento del Cauca. Ministerio de Educación Nacional 2011.</w:t>
      </w:r>
    </w:p>
  </w:footnote>
  <w:footnote w:id="11">
    <w:p w:rsidR="00047EF0" w:rsidRPr="00B228EA" w:rsidRDefault="00047EF0" w:rsidP="007C6D2D">
      <w:pPr>
        <w:ind w:left="120" w:hanging="120"/>
        <w:jc w:val="both"/>
        <w:rPr>
          <w:sz w:val="20"/>
          <w:szCs w:val="20"/>
        </w:rPr>
      </w:pPr>
      <w:r w:rsidRPr="00604969">
        <w:rPr>
          <w:rStyle w:val="Refdenotaalpie"/>
          <w:rFonts w:cs="Calibri"/>
          <w:sz w:val="20"/>
          <w:szCs w:val="20"/>
        </w:rPr>
        <w:footnoteRef/>
      </w:r>
      <w:r w:rsidRPr="00E112B8">
        <w:rPr>
          <w:sz w:val="20"/>
          <w:szCs w:val="20"/>
        </w:rPr>
        <w:t xml:space="preserve"> Tomado de Uribe, Lina (Próximo). </w:t>
      </w:r>
      <w:r>
        <w:rPr>
          <w:sz w:val="20"/>
          <w:szCs w:val="20"/>
        </w:rPr>
        <w:t xml:space="preserve">Acceso a la Educación Superior en Colombia: Formulación y Resultados de la Política Pública. </w:t>
      </w:r>
      <w:proofErr w:type="spellStart"/>
      <w:proofErr w:type="gramStart"/>
      <w:r w:rsidRPr="00E112B8">
        <w:rPr>
          <w:sz w:val="20"/>
          <w:szCs w:val="20"/>
          <w:lang w:val="en-US"/>
        </w:rPr>
        <w:t>Tesis</w:t>
      </w:r>
      <w:proofErr w:type="spellEnd"/>
      <w:r w:rsidRPr="00E112B8">
        <w:rPr>
          <w:sz w:val="20"/>
          <w:szCs w:val="20"/>
          <w:lang w:val="en-US"/>
        </w:rPr>
        <w:t xml:space="preserve"> Doctoral.</w:t>
      </w:r>
      <w:proofErr w:type="gramEnd"/>
      <w:r w:rsidRPr="00E112B8">
        <w:rPr>
          <w:sz w:val="20"/>
          <w:szCs w:val="20"/>
          <w:lang w:val="en-US"/>
        </w:rPr>
        <w:t xml:space="preserve"> </w:t>
      </w:r>
      <w:proofErr w:type="gramStart"/>
      <w:r w:rsidRPr="00E112B8">
        <w:rPr>
          <w:sz w:val="20"/>
          <w:szCs w:val="20"/>
          <w:lang w:val="en-US"/>
        </w:rPr>
        <w:t>State University of New York – University at Albany.</w:t>
      </w:r>
      <w:proofErr w:type="gramEnd"/>
      <w:r w:rsidRPr="00E112B8">
        <w:rPr>
          <w:sz w:val="20"/>
          <w:szCs w:val="20"/>
          <w:lang w:val="en-US"/>
        </w:rPr>
        <w:t xml:space="preserve"> </w:t>
      </w:r>
      <w:proofErr w:type="gramStart"/>
      <w:r w:rsidRPr="00E112B8">
        <w:rPr>
          <w:sz w:val="20"/>
          <w:szCs w:val="20"/>
          <w:lang w:val="en-US"/>
        </w:rPr>
        <w:t xml:space="preserve">McDonough, Patricia, and Amy J. </w:t>
      </w:r>
      <w:proofErr w:type="spellStart"/>
      <w:r w:rsidRPr="00E112B8">
        <w:rPr>
          <w:sz w:val="20"/>
          <w:szCs w:val="20"/>
          <w:lang w:val="en-US"/>
        </w:rPr>
        <w:t>Fann</w:t>
      </w:r>
      <w:proofErr w:type="spellEnd"/>
      <w:r w:rsidRPr="00E112B8">
        <w:rPr>
          <w:sz w:val="20"/>
          <w:szCs w:val="20"/>
          <w:lang w:val="en-US"/>
        </w:rPr>
        <w:t>.</w:t>
      </w:r>
      <w:proofErr w:type="gramEnd"/>
      <w:r w:rsidRPr="00E112B8">
        <w:rPr>
          <w:sz w:val="20"/>
          <w:szCs w:val="20"/>
          <w:lang w:val="en-US"/>
        </w:rPr>
        <w:t xml:space="preserve"> 2007. </w:t>
      </w:r>
      <w:r w:rsidRPr="008573CA">
        <w:rPr>
          <w:sz w:val="20"/>
          <w:szCs w:val="20"/>
          <w:lang w:val="en-US"/>
        </w:rPr>
        <w:t xml:space="preserve">The Study of Inequality. </w:t>
      </w:r>
      <w:proofErr w:type="gramStart"/>
      <w:r w:rsidRPr="008573CA">
        <w:rPr>
          <w:sz w:val="20"/>
          <w:szCs w:val="20"/>
          <w:lang w:val="en-US"/>
        </w:rPr>
        <w:t xml:space="preserve">In </w:t>
      </w:r>
      <w:r w:rsidRPr="008573CA">
        <w:rPr>
          <w:i/>
          <w:iCs/>
          <w:sz w:val="20"/>
          <w:szCs w:val="20"/>
          <w:lang w:val="en-US"/>
        </w:rPr>
        <w:t>Sociology of Higher Education.</w:t>
      </w:r>
      <w:proofErr w:type="gramEnd"/>
      <w:r w:rsidRPr="008573CA">
        <w:rPr>
          <w:i/>
          <w:iCs/>
          <w:sz w:val="20"/>
          <w:szCs w:val="20"/>
          <w:lang w:val="en-US"/>
        </w:rPr>
        <w:t xml:space="preserve"> Contributions and their Contexts</w:t>
      </w:r>
      <w:r w:rsidRPr="008573CA">
        <w:rPr>
          <w:sz w:val="20"/>
          <w:szCs w:val="20"/>
          <w:lang w:val="en-US"/>
        </w:rPr>
        <w:t xml:space="preserve">, edited by P. </w:t>
      </w:r>
      <w:proofErr w:type="spellStart"/>
      <w:r w:rsidRPr="008573CA">
        <w:rPr>
          <w:sz w:val="20"/>
          <w:szCs w:val="20"/>
          <w:lang w:val="en-US"/>
        </w:rPr>
        <w:t>Gumport</w:t>
      </w:r>
      <w:proofErr w:type="spellEnd"/>
      <w:r w:rsidRPr="008573CA">
        <w:rPr>
          <w:sz w:val="20"/>
          <w:szCs w:val="20"/>
          <w:lang w:val="en-US"/>
        </w:rPr>
        <w:t xml:space="preserve">. </w:t>
      </w:r>
      <w:proofErr w:type="gramStart"/>
      <w:r w:rsidRPr="008573CA">
        <w:rPr>
          <w:sz w:val="20"/>
          <w:szCs w:val="20"/>
          <w:lang w:val="en-US"/>
        </w:rPr>
        <w:t>Paulsen, Michael, and Edward P. St. John.</w:t>
      </w:r>
      <w:proofErr w:type="gramEnd"/>
      <w:r w:rsidRPr="008573CA">
        <w:rPr>
          <w:sz w:val="20"/>
          <w:szCs w:val="20"/>
          <w:lang w:val="en-US"/>
        </w:rPr>
        <w:t xml:space="preserve"> 2002. Social Class and College Costs: Examining the Financial Nexus between College Choice and Persistence. </w:t>
      </w:r>
      <w:r w:rsidRPr="00B228EA">
        <w:rPr>
          <w:i/>
          <w:iCs/>
          <w:sz w:val="20"/>
          <w:szCs w:val="20"/>
        </w:rPr>
        <w:t>Journal of Higher Education</w:t>
      </w:r>
      <w:r w:rsidRPr="00B228EA">
        <w:rPr>
          <w:sz w:val="20"/>
          <w:szCs w:val="20"/>
        </w:rPr>
        <w:t xml:space="preserve"> 73 (2):189-236. </w:t>
      </w:r>
    </w:p>
    <w:p w:rsidR="00047EF0" w:rsidRPr="00B228EA" w:rsidRDefault="00047EF0" w:rsidP="007C6D2D">
      <w:pPr>
        <w:ind w:left="120" w:hanging="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F0" w:rsidRDefault="00047EF0">
    <w:pPr>
      <w:pStyle w:val="Encabezado"/>
      <w:jc w:val="center"/>
    </w:pPr>
  </w:p>
  <w:p w:rsidR="00047EF0" w:rsidRDefault="00047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E0C192"/>
    <w:lvl w:ilvl="0">
      <w:start w:val="1"/>
      <w:numFmt w:val="decimal"/>
      <w:lvlText w:val="%1."/>
      <w:lvlJc w:val="left"/>
      <w:pPr>
        <w:tabs>
          <w:tab w:val="num" w:pos="360"/>
        </w:tabs>
        <w:ind w:left="360" w:hanging="360"/>
      </w:pPr>
      <w:rPr>
        <w:rFonts w:cs="Times New Roman"/>
      </w:rPr>
    </w:lvl>
  </w:abstractNum>
  <w:abstractNum w:abstractNumId="1">
    <w:nsid w:val="03021D09"/>
    <w:multiLevelType w:val="hybridMultilevel"/>
    <w:tmpl w:val="1B46B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295A57"/>
    <w:multiLevelType w:val="hybridMultilevel"/>
    <w:tmpl w:val="BB64638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B10158A"/>
    <w:multiLevelType w:val="multilevel"/>
    <w:tmpl w:val="156ACB1E"/>
    <w:lvl w:ilvl="0">
      <w:start w:val="11"/>
      <w:numFmt w:val="decimal"/>
      <w:lvlText w:val="%1."/>
      <w:lvlJc w:val="left"/>
      <w:pPr>
        <w:ind w:left="480" w:hanging="480"/>
      </w:pPr>
      <w:rPr>
        <w:rFonts w:cs="Times New Roman" w:hint="default"/>
        <w:b w:val="0"/>
        <w:sz w:val="24"/>
        <w:szCs w:val="24"/>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E3D658C"/>
    <w:multiLevelType w:val="hybridMultilevel"/>
    <w:tmpl w:val="2D907D6A"/>
    <w:lvl w:ilvl="0" w:tplc="DC680C16">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114002C4"/>
    <w:multiLevelType w:val="multilevel"/>
    <w:tmpl w:val="C73251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nsid w:val="15DA737A"/>
    <w:multiLevelType w:val="hybridMultilevel"/>
    <w:tmpl w:val="BCA470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014102"/>
    <w:multiLevelType w:val="hybridMultilevel"/>
    <w:tmpl w:val="5D307506"/>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nsid w:val="1C2F7A8D"/>
    <w:multiLevelType w:val="hybridMultilevel"/>
    <w:tmpl w:val="7598E0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6C0784"/>
    <w:multiLevelType w:val="hybridMultilevel"/>
    <w:tmpl w:val="0938E6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0D65EBC"/>
    <w:multiLevelType w:val="multilevel"/>
    <w:tmpl w:val="575265F2"/>
    <w:lvl w:ilvl="0">
      <w:start w:val="1"/>
      <w:numFmt w:val="decimal"/>
      <w:lvlText w:val="%1."/>
      <w:lvlJc w:val="left"/>
      <w:pPr>
        <w:ind w:left="72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36D469D"/>
    <w:multiLevelType w:val="hybridMultilevel"/>
    <w:tmpl w:val="5DA60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3843B8"/>
    <w:multiLevelType w:val="multilevel"/>
    <w:tmpl w:val="74901872"/>
    <w:lvl w:ilvl="0">
      <w:start w:val="1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4D4019"/>
    <w:multiLevelType w:val="hybridMultilevel"/>
    <w:tmpl w:val="094632F8"/>
    <w:lvl w:ilvl="0" w:tplc="8C865F1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67F5767"/>
    <w:multiLevelType w:val="hybridMultilevel"/>
    <w:tmpl w:val="CBE83438"/>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nsid w:val="3A620C08"/>
    <w:multiLevelType w:val="hybridMultilevel"/>
    <w:tmpl w:val="71C64C8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B68354D"/>
    <w:multiLevelType w:val="hybridMultilevel"/>
    <w:tmpl w:val="23BE7EA8"/>
    <w:lvl w:ilvl="0" w:tplc="5F62BA7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815690"/>
    <w:multiLevelType w:val="multilevel"/>
    <w:tmpl w:val="FA7E4F8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3CF42CA2"/>
    <w:multiLevelType w:val="multilevel"/>
    <w:tmpl w:val="9676C3A0"/>
    <w:lvl w:ilvl="0">
      <w:start w:val="3"/>
      <w:numFmt w:val="decimal"/>
      <w:lvlText w:val="%1."/>
      <w:lvlJc w:val="left"/>
      <w:pPr>
        <w:ind w:left="390" w:hanging="390"/>
      </w:pPr>
      <w:rPr>
        <w:rFonts w:cs="Times New Roman" w:hint="default"/>
        <w:b w:val="0"/>
        <w:i w:val="0"/>
        <w:color w:val="auto"/>
        <w:sz w:val="24"/>
      </w:rPr>
    </w:lvl>
    <w:lvl w:ilvl="1">
      <w:start w:val="3"/>
      <w:numFmt w:val="decimal"/>
      <w:lvlText w:val="%1.%2."/>
      <w:lvlJc w:val="left"/>
      <w:pPr>
        <w:ind w:left="720" w:hanging="720"/>
      </w:pPr>
      <w:rPr>
        <w:rFonts w:cs="Times New Roman" w:hint="default"/>
        <w:i w:val="0"/>
        <w:color w:val="auto"/>
        <w:sz w:val="24"/>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1080" w:hanging="1080"/>
      </w:pPr>
      <w:rPr>
        <w:rFonts w:cs="Times New Roman" w:hint="default"/>
        <w:i w:val="0"/>
        <w:sz w:val="24"/>
      </w:rPr>
    </w:lvl>
    <w:lvl w:ilvl="4">
      <w:start w:val="1"/>
      <w:numFmt w:val="decimal"/>
      <w:lvlText w:val="%1.%2.%3.%4.%5."/>
      <w:lvlJc w:val="left"/>
      <w:pPr>
        <w:ind w:left="1440" w:hanging="1440"/>
      </w:pPr>
      <w:rPr>
        <w:rFonts w:cs="Times New Roman" w:hint="default"/>
        <w:i w:val="0"/>
        <w:sz w:val="24"/>
      </w:rPr>
    </w:lvl>
    <w:lvl w:ilvl="5">
      <w:start w:val="1"/>
      <w:numFmt w:val="decimal"/>
      <w:lvlText w:val="%1.%2.%3.%4.%5.%6."/>
      <w:lvlJc w:val="left"/>
      <w:pPr>
        <w:ind w:left="1440" w:hanging="1440"/>
      </w:pPr>
      <w:rPr>
        <w:rFonts w:cs="Times New Roman" w:hint="default"/>
        <w:i w:val="0"/>
        <w:sz w:val="24"/>
      </w:rPr>
    </w:lvl>
    <w:lvl w:ilvl="6">
      <w:start w:val="1"/>
      <w:numFmt w:val="decimal"/>
      <w:lvlText w:val="%1.%2.%3.%4.%5.%6.%7."/>
      <w:lvlJc w:val="left"/>
      <w:pPr>
        <w:ind w:left="1800" w:hanging="1800"/>
      </w:pPr>
      <w:rPr>
        <w:rFonts w:cs="Times New Roman" w:hint="default"/>
        <w:i w:val="0"/>
        <w:sz w:val="24"/>
      </w:rPr>
    </w:lvl>
    <w:lvl w:ilvl="7">
      <w:start w:val="1"/>
      <w:numFmt w:val="decimal"/>
      <w:lvlText w:val="%1.%2.%3.%4.%5.%6.%7.%8."/>
      <w:lvlJc w:val="left"/>
      <w:pPr>
        <w:ind w:left="2160" w:hanging="2160"/>
      </w:pPr>
      <w:rPr>
        <w:rFonts w:cs="Times New Roman" w:hint="default"/>
        <w:i w:val="0"/>
        <w:sz w:val="24"/>
      </w:rPr>
    </w:lvl>
    <w:lvl w:ilvl="8">
      <w:start w:val="1"/>
      <w:numFmt w:val="decimal"/>
      <w:lvlText w:val="%1.%2.%3.%4.%5.%6.%7.%8.%9."/>
      <w:lvlJc w:val="left"/>
      <w:pPr>
        <w:ind w:left="2160" w:hanging="2160"/>
      </w:pPr>
      <w:rPr>
        <w:rFonts w:cs="Times New Roman" w:hint="default"/>
        <w:i w:val="0"/>
        <w:sz w:val="24"/>
      </w:rPr>
    </w:lvl>
  </w:abstractNum>
  <w:abstractNum w:abstractNumId="19">
    <w:nsid w:val="3E4E04A0"/>
    <w:multiLevelType w:val="hybridMultilevel"/>
    <w:tmpl w:val="65166FCA"/>
    <w:lvl w:ilvl="0" w:tplc="5F62BA70">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1EA5D97"/>
    <w:multiLevelType w:val="hybridMultilevel"/>
    <w:tmpl w:val="459E15F4"/>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3E55969"/>
    <w:multiLevelType w:val="hybridMultilevel"/>
    <w:tmpl w:val="D5E2F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696CBD"/>
    <w:multiLevelType w:val="hybridMultilevel"/>
    <w:tmpl w:val="C83E7D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E63546"/>
    <w:multiLevelType w:val="hybridMultilevel"/>
    <w:tmpl w:val="DDAA838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94B73C4"/>
    <w:multiLevelType w:val="multilevel"/>
    <w:tmpl w:val="C99CE5AA"/>
    <w:lvl w:ilvl="0">
      <w:start w:val="1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9C00626"/>
    <w:multiLevelType w:val="multilevel"/>
    <w:tmpl w:val="1BAE51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AC7669C"/>
    <w:multiLevelType w:val="hybridMultilevel"/>
    <w:tmpl w:val="950EC01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4B8C08B4"/>
    <w:multiLevelType w:val="hybridMultilevel"/>
    <w:tmpl w:val="AAC6107E"/>
    <w:lvl w:ilvl="0" w:tplc="240A000F">
      <w:start w:val="1"/>
      <w:numFmt w:val="decimal"/>
      <w:pStyle w:val="Listaconnmero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4CCA2D3C"/>
    <w:multiLevelType w:val="hybridMultilevel"/>
    <w:tmpl w:val="C1CAD378"/>
    <w:lvl w:ilvl="0" w:tplc="7FFEAC98">
      <w:start w:val="26"/>
      <w:numFmt w:val="bullet"/>
      <w:lvlText w:val="-"/>
      <w:lvlJc w:val="left"/>
      <w:pPr>
        <w:ind w:left="786" w:hanging="360"/>
      </w:pPr>
      <w:rPr>
        <w:rFonts w:ascii="Arial" w:eastAsia="Times New Roman" w:hAnsi="Arial" w:hint="default"/>
      </w:rPr>
    </w:lvl>
    <w:lvl w:ilvl="1" w:tplc="240A0003" w:tentative="1">
      <w:start w:val="1"/>
      <w:numFmt w:val="bullet"/>
      <w:lvlText w:val="o"/>
      <w:lvlJc w:val="left"/>
      <w:pPr>
        <w:ind w:left="1506" w:hanging="360"/>
      </w:pPr>
      <w:rPr>
        <w:rFonts w:ascii="Courier New" w:hAnsi="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9">
    <w:nsid w:val="536B650C"/>
    <w:multiLevelType w:val="hybridMultilevel"/>
    <w:tmpl w:val="97E6E6F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53941AA7"/>
    <w:multiLevelType w:val="hybridMultilevel"/>
    <w:tmpl w:val="9C60B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8167A4"/>
    <w:multiLevelType w:val="hybridMultilevel"/>
    <w:tmpl w:val="7E18DB7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5B191ECE"/>
    <w:multiLevelType w:val="multilevel"/>
    <w:tmpl w:val="93C4420E"/>
    <w:lvl w:ilvl="0">
      <w:start w:val="1"/>
      <w:numFmt w:val="decimal"/>
      <w:lvlText w:val="%1."/>
      <w:lvlJc w:val="left"/>
      <w:pPr>
        <w:ind w:left="1353" w:hanging="360"/>
      </w:pPr>
      <w:rPr>
        <w:b w:val="0"/>
        <w:sz w:val="24"/>
        <w:szCs w:val="24"/>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E84296"/>
    <w:multiLevelType w:val="hybridMultilevel"/>
    <w:tmpl w:val="683C5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8293E"/>
    <w:multiLevelType w:val="hybridMultilevel"/>
    <w:tmpl w:val="C06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E25946"/>
    <w:multiLevelType w:val="hybridMultilevel"/>
    <w:tmpl w:val="228A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765C01"/>
    <w:multiLevelType w:val="hybridMultilevel"/>
    <w:tmpl w:val="6AA6D6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8F0825"/>
    <w:multiLevelType w:val="hybridMultilevel"/>
    <w:tmpl w:val="4FA4DC9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567438C"/>
    <w:multiLevelType w:val="hybridMultilevel"/>
    <w:tmpl w:val="36D85342"/>
    <w:lvl w:ilvl="0" w:tplc="FF76010A">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890067D"/>
    <w:multiLevelType w:val="multilevel"/>
    <w:tmpl w:val="8F821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9D81BFD"/>
    <w:multiLevelType w:val="hybridMultilevel"/>
    <w:tmpl w:val="C256EE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2D3B44"/>
    <w:multiLevelType w:val="hybridMultilevel"/>
    <w:tmpl w:val="9A2626D2"/>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7EE57B49"/>
    <w:multiLevelType w:val="hybridMultilevel"/>
    <w:tmpl w:val="C4940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1"/>
  </w:num>
  <w:num w:numId="6">
    <w:abstractNumId w:val="23"/>
  </w:num>
  <w:num w:numId="7">
    <w:abstractNumId w:val="28"/>
  </w:num>
  <w:num w:numId="8">
    <w:abstractNumId w:val="4"/>
  </w:num>
  <w:num w:numId="9">
    <w:abstractNumId w:val="29"/>
  </w:num>
  <w:num w:numId="10">
    <w:abstractNumId w:val="27"/>
  </w:num>
  <w:num w:numId="11">
    <w:abstractNumId w:val="0"/>
  </w:num>
  <w:num w:numId="12">
    <w:abstractNumId w:val="26"/>
  </w:num>
  <w:num w:numId="13">
    <w:abstractNumId w:val="5"/>
  </w:num>
  <w:num w:numId="14">
    <w:abstractNumId w:val="41"/>
  </w:num>
  <w:num w:numId="15">
    <w:abstractNumId w:val="18"/>
  </w:num>
  <w:num w:numId="16">
    <w:abstractNumId w:val="14"/>
  </w:num>
  <w:num w:numId="17">
    <w:abstractNumId w:val="7"/>
  </w:num>
  <w:num w:numId="18">
    <w:abstractNumId w:val="20"/>
  </w:num>
  <w:num w:numId="19">
    <w:abstractNumId w:val="8"/>
  </w:num>
  <w:num w:numId="20">
    <w:abstractNumId w:val="9"/>
  </w:num>
  <w:num w:numId="21">
    <w:abstractNumId w:val="31"/>
  </w:num>
  <w:num w:numId="22">
    <w:abstractNumId w:val="24"/>
  </w:num>
  <w:num w:numId="23">
    <w:abstractNumId w:val="12"/>
  </w:num>
  <w:num w:numId="24">
    <w:abstractNumId w:val="37"/>
  </w:num>
  <w:num w:numId="25">
    <w:abstractNumId w:val="3"/>
  </w:num>
  <w:num w:numId="26">
    <w:abstractNumId w:val="40"/>
  </w:num>
  <w:num w:numId="27">
    <w:abstractNumId w:val="15"/>
  </w:num>
  <w:num w:numId="28">
    <w:abstractNumId w:val="36"/>
  </w:num>
  <w:num w:numId="29">
    <w:abstractNumId w:val="6"/>
  </w:num>
  <w:num w:numId="30">
    <w:abstractNumId w:val="17"/>
  </w:num>
  <w:num w:numId="31">
    <w:abstractNumId w:val="38"/>
  </w:num>
  <w:num w:numId="32">
    <w:abstractNumId w:val="34"/>
  </w:num>
  <w:num w:numId="33">
    <w:abstractNumId w:val="33"/>
  </w:num>
  <w:num w:numId="34">
    <w:abstractNumId w:val="42"/>
  </w:num>
  <w:num w:numId="35">
    <w:abstractNumId w:val="35"/>
  </w:num>
  <w:num w:numId="36">
    <w:abstractNumId w:val="10"/>
  </w:num>
  <w:num w:numId="37">
    <w:abstractNumId w:val="1"/>
  </w:num>
  <w:num w:numId="38">
    <w:abstractNumId w:val="39"/>
  </w:num>
  <w:num w:numId="39">
    <w:abstractNumId w:val="22"/>
  </w:num>
  <w:num w:numId="40">
    <w:abstractNumId w:val="32"/>
  </w:num>
  <w:num w:numId="41">
    <w:abstractNumId w:val="25"/>
  </w:num>
  <w:num w:numId="42">
    <w:abstractNumId w:val="2"/>
  </w:num>
  <w:num w:numId="43">
    <w:abstractNumId w:val="11"/>
  </w:num>
  <w:num w:numId="44">
    <w:abstractNumId w:val="16"/>
  </w:num>
  <w:num w:numId="45">
    <w:abstractNumId w:val="19"/>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3"/>
    <w:rsid w:val="00002CFB"/>
    <w:rsid w:val="00004135"/>
    <w:rsid w:val="00010B0B"/>
    <w:rsid w:val="00011F19"/>
    <w:rsid w:val="00035401"/>
    <w:rsid w:val="00046E5C"/>
    <w:rsid w:val="00047EF0"/>
    <w:rsid w:val="00050196"/>
    <w:rsid w:val="00056456"/>
    <w:rsid w:val="00063687"/>
    <w:rsid w:val="00067828"/>
    <w:rsid w:val="0007234A"/>
    <w:rsid w:val="000779DD"/>
    <w:rsid w:val="0008510E"/>
    <w:rsid w:val="0008582A"/>
    <w:rsid w:val="00085ECB"/>
    <w:rsid w:val="000912C6"/>
    <w:rsid w:val="000913A5"/>
    <w:rsid w:val="000941D7"/>
    <w:rsid w:val="00110B9D"/>
    <w:rsid w:val="00112A1A"/>
    <w:rsid w:val="00126750"/>
    <w:rsid w:val="00131659"/>
    <w:rsid w:val="00134F0E"/>
    <w:rsid w:val="00135ACA"/>
    <w:rsid w:val="00137300"/>
    <w:rsid w:val="00160651"/>
    <w:rsid w:val="00171A61"/>
    <w:rsid w:val="00187310"/>
    <w:rsid w:val="00187C8B"/>
    <w:rsid w:val="00193773"/>
    <w:rsid w:val="00194A98"/>
    <w:rsid w:val="00194C24"/>
    <w:rsid w:val="001A0DA6"/>
    <w:rsid w:val="001A13B0"/>
    <w:rsid w:val="001A2103"/>
    <w:rsid w:val="001A4343"/>
    <w:rsid w:val="001A6803"/>
    <w:rsid w:val="001B6326"/>
    <w:rsid w:val="001B7A58"/>
    <w:rsid w:val="001C2B9A"/>
    <w:rsid w:val="001D1013"/>
    <w:rsid w:val="001D6926"/>
    <w:rsid w:val="001F79ED"/>
    <w:rsid w:val="002072F7"/>
    <w:rsid w:val="0021484C"/>
    <w:rsid w:val="002371DF"/>
    <w:rsid w:val="0024143E"/>
    <w:rsid w:val="00250B49"/>
    <w:rsid w:val="0027048C"/>
    <w:rsid w:val="00272973"/>
    <w:rsid w:val="00275EED"/>
    <w:rsid w:val="00282BBF"/>
    <w:rsid w:val="00282DA3"/>
    <w:rsid w:val="00287FB8"/>
    <w:rsid w:val="00293D74"/>
    <w:rsid w:val="002A22C8"/>
    <w:rsid w:val="002A255B"/>
    <w:rsid w:val="002B5DCB"/>
    <w:rsid w:val="002D3B18"/>
    <w:rsid w:val="002D455E"/>
    <w:rsid w:val="002D5F4C"/>
    <w:rsid w:val="002E70BA"/>
    <w:rsid w:val="00301244"/>
    <w:rsid w:val="003037E4"/>
    <w:rsid w:val="0030747A"/>
    <w:rsid w:val="003163BC"/>
    <w:rsid w:val="00317716"/>
    <w:rsid w:val="00330219"/>
    <w:rsid w:val="00333C54"/>
    <w:rsid w:val="00334DA9"/>
    <w:rsid w:val="003360C5"/>
    <w:rsid w:val="0034250D"/>
    <w:rsid w:val="00353E6C"/>
    <w:rsid w:val="00364009"/>
    <w:rsid w:val="00366549"/>
    <w:rsid w:val="00370E9C"/>
    <w:rsid w:val="0037128B"/>
    <w:rsid w:val="003729E2"/>
    <w:rsid w:val="00375FA3"/>
    <w:rsid w:val="0038379C"/>
    <w:rsid w:val="00385F2A"/>
    <w:rsid w:val="00386B54"/>
    <w:rsid w:val="00393D20"/>
    <w:rsid w:val="003951B0"/>
    <w:rsid w:val="00395F0B"/>
    <w:rsid w:val="00397F48"/>
    <w:rsid w:val="003B2C17"/>
    <w:rsid w:val="003B4054"/>
    <w:rsid w:val="003C7579"/>
    <w:rsid w:val="003D0C8B"/>
    <w:rsid w:val="003D1D72"/>
    <w:rsid w:val="003D6C6C"/>
    <w:rsid w:val="003E3C25"/>
    <w:rsid w:val="003E577C"/>
    <w:rsid w:val="003F1FD3"/>
    <w:rsid w:val="003F7355"/>
    <w:rsid w:val="004053F0"/>
    <w:rsid w:val="004068D3"/>
    <w:rsid w:val="00412D0E"/>
    <w:rsid w:val="004154BA"/>
    <w:rsid w:val="00416DF1"/>
    <w:rsid w:val="00417DB1"/>
    <w:rsid w:val="0042749F"/>
    <w:rsid w:val="0043155E"/>
    <w:rsid w:val="004364BF"/>
    <w:rsid w:val="00457D30"/>
    <w:rsid w:val="00471A6E"/>
    <w:rsid w:val="00474B85"/>
    <w:rsid w:val="0047737A"/>
    <w:rsid w:val="00493A74"/>
    <w:rsid w:val="004B2EF8"/>
    <w:rsid w:val="004B37FE"/>
    <w:rsid w:val="004D3889"/>
    <w:rsid w:val="004D4FF0"/>
    <w:rsid w:val="004E0BBB"/>
    <w:rsid w:val="0050468C"/>
    <w:rsid w:val="00504EEA"/>
    <w:rsid w:val="00505FAF"/>
    <w:rsid w:val="00510E90"/>
    <w:rsid w:val="00514BB9"/>
    <w:rsid w:val="00520629"/>
    <w:rsid w:val="00524D6E"/>
    <w:rsid w:val="00526BC7"/>
    <w:rsid w:val="00536A78"/>
    <w:rsid w:val="0055076A"/>
    <w:rsid w:val="00562192"/>
    <w:rsid w:val="0057401E"/>
    <w:rsid w:val="00583017"/>
    <w:rsid w:val="005A1134"/>
    <w:rsid w:val="005A243F"/>
    <w:rsid w:val="005B13FC"/>
    <w:rsid w:val="005B5AEA"/>
    <w:rsid w:val="005C240E"/>
    <w:rsid w:val="005C557F"/>
    <w:rsid w:val="005D6728"/>
    <w:rsid w:val="005E4112"/>
    <w:rsid w:val="005F1C95"/>
    <w:rsid w:val="0060144C"/>
    <w:rsid w:val="00602140"/>
    <w:rsid w:val="006033D5"/>
    <w:rsid w:val="00604969"/>
    <w:rsid w:val="00614174"/>
    <w:rsid w:val="00615E99"/>
    <w:rsid w:val="0063604A"/>
    <w:rsid w:val="006406B4"/>
    <w:rsid w:val="006436BF"/>
    <w:rsid w:val="00652152"/>
    <w:rsid w:val="00652B12"/>
    <w:rsid w:val="0066679A"/>
    <w:rsid w:val="00670CF9"/>
    <w:rsid w:val="00677E3B"/>
    <w:rsid w:val="006926A5"/>
    <w:rsid w:val="00692915"/>
    <w:rsid w:val="00697FD8"/>
    <w:rsid w:val="006B58E2"/>
    <w:rsid w:val="006D52B5"/>
    <w:rsid w:val="006D5D36"/>
    <w:rsid w:val="006E1D00"/>
    <w:rsid w:val="006E3BE1"/>
    <w:rsid w:val="0070134B"/>
    <w:rsid w:val="0070526B"/>
    <w:rsid w:val="007161D2"/>
    <w:rsid w:val="0071694A"/>
    <w:rsid w:val="007207AC"/>
    <w:rsid w:val="007228CB"/>
    <w:rsid w:val="00731464"/>
    <w:rsid w:val="00743E85"/>
    <w:rsid w:val="007501EE"/>
    <w:rsid w:val="007704B6"/>
    <w:rsid w:val="007724F8"/>
    <w:rsid w:val="00777329"/>
    <w:rsid w:val="007778DA"/>
    <w:rsid w:val="00777CE7"/>
    <w:rsid w:val="00782215"/>
    <w:rsid w:val="007846E7"/>
    <w:rsid w:val="007849F0"/>
    <w:rsid w:val="007911B4"/>
    <w:rsid w:val="007979E7"/>
    <w:rsid w:val="007A7AD5"/>
    <w:rsid w:val="007C6D2D"/>
    <w:rsid w:val="007E00C0"/>
    <w:rsid w:val="007F331C"/>
    <w:rsid w:val="007F535F"/>
    <w:rsid w:val="00803994"/>
    <w:rsid w:val="00813932"/>
    <w:rsid w:val="00822F0F"/>
    <w:rsid w:val="00826AB7"/>
    <w:rsid w:val="00831BA4"/>
    <w:rsid w:val="00853D94"/>
    <w:rsid w:val="008573CA"/>
    <w:rsid w:val="008738AB"/>
    <w:rsid w:val="0088388F"/>
    <w:rsid w:val="008B5979"/>
    <w:rsid w:val="008B5D33"/>
    <w:rsid w:val="008B7E34"/>
    <w:rsid w:val="008C14F5"/>
    <w:rsid w:val="008C14F7"/>
    <w:rsid w:val="008C63CB"/>
    <w:rsid w:val="008D7500"/>
    <w:rsid w:val="008E4E63"/>
    <w:rsid w:val="008E53FA"/>
    <w:rsid w:val="008E5549"/>
    <w:rsid w:val="00924EE4"/>
    <w:rsid w:val="009436E1"/>
    <w:rsid w:val="00951E83"/>
    <w:rsid w:val="00955D82"/>
    <w:rsid w:val="009646F9"/>
    <w:rsid w:val="00966AD6"/>
    <w:rsid w:val="00983815"/>
    <w:rsid w:val="00991F09"/>
    <w:rsid w:val="00993CF0"/>
    <w:rsid w:val="00997510"/>
    <w:rsid w:val="009A3EB8"/>
    <w:rsid w:val="009B0339"/>
    <w:rsid w:val="009B3C0A"/>
    <w:rsid w:val="009B48C4"/>
    <w:rsid w:val="009B5A9A"/>
    <w:rsid w:val="009C42DA"/>
    <w:rsid w:val="009C520D"/>
    <w:rsid w:val="009D2B7B"/>
    <w:rsid w:val="009D68F1"/>
    <w:rsid w:val="009E7322"/>
    <w:rsid w:val="00A1001A"/>
    <w:rsid w:val="00A21629"/>
    <w:rsid w:val="00A27C3A"/>
    <w:rsid w:val="00A3257F"/>
    <w:rsid w:val="00A54545"/>
    <w:rsid w:val="00A60FC1"/>
    <w:rsid w:val="00A62794"/>
    <w:rsid w:val="00A6386C"/>
    <w:rsid w:val="00A66484"/>
    <w:rsid w:val="00A67348"/>
    <w:rsid w:val="00A67F42"/>
    <w:rsid w:val="00A737F5"/>
    <w:rsid w:val="00A7565F"/>
    <w:rsid w:val="00A84E62"/>
    <w:rsid w:val="00A85144"/>
    <w:rsid w:val="00A90D57"/>
    <w:rsid w:val="00A92073"/>
    <w:rsid w:val="00A95BFE"/>
    <w:rsid w:val="00AA7B1C"/>
    <w:rsid w:val="00AA7BCD"/>
    <w:rsid w:val="00AB222D"/>
    <w:rsid w:val="00AC25CE"/>
    <w:rsid w:val="00AC3E28"/>
    <w:rsid w:val="00AC4EA8"/>
    <w:rsid w:val="00AC57DD"/>
    <w:rsid w:val="00AE11A4"/>
    <w:rsid w:val="00B02777"/>
    <w:rsid w:val="00B07283"/>
    <w:rsid w:val="00B228EA"/>
    <w:rsid w:val="00B557FF"/>
    <w:rsid w:val="00B60FA1"/>
    <w:rsid w:val="00B70357"/>
    <w:rsid w:val="00B71801"/>
    <w:rsid w:val="00B7628C"/>
    <w:rsid w:val="00B87FCC"/>
    <w:rsid w:val="00B96906"/>
    <w:rsid w:val="00BA2755"/>
    <w:rsid w:val="00BA4274"/>
    <w:rsid w:val="00BC0F36"/>
    <w:rsid w:val="00BD150F"/>
    <w:rsid w:val="00BF02FE"/>
    <w:rsid w:val="00BF1E09"/>
    <w:rsid w:val="00BF34D3"/>
    <w:rsid w:val="00BF6D30"/>
    <w:rsid w:val="00C04631"/>
    <w:rsid w:val="00C07106"/>
    <w:rsid w:val="00C16182"/>
    <w:rsid w:val="00C22A0A"/>
    <w:rsid w:val="00C30D9A"/>
    <w:rsid w:val="00C31B85"/>
    <w:rsid w:val="00C36213"/>
    <w:rsid w:val="00C52ECD"/>
    <w:rsid w:val="00C67A9A"/>
    <w:rsid w:val="00C67F6D"/>
    <w:rsid w:val="00C72365"/>
    <w:rsid w:val="00C847EE"/>
    <w:rsid w:val="00C926C9"/>
    <w:rsid w:val="00C96653"/>
    <w:rsid w:val="00CB1A1C"/>
    <w:rsid w:val="00CC08E9"/>
    <w:rsid w:val="00CC2BA0"/>
    <w:rsid w:val="00CC382A"/>
    <w:rsid w:val="00CC78B0"/>
    <w:rsid w:val="00CC7D04"/>
    <w:rsid w:val="00CD05A2"/>
    <w:rsid w:val="00CD424C"/>
    <w:rsid w:val="00CD6067"/>
    <w:rsid w:val="00CE0C63"/>
    <w:rsid w:val="00CE396C"/>
    <w:rsid w:val="00CE705A"/>
    <w:rsid w:val="00CE7156"/>
    <w:rsid w:val="00D068B2"/>
    <w:rsid w:val="00D13FA1"/>
    <w:rsid w:val="00D155FD"/>
    <w:rsid w:val="00D17D0B"/>
    <w:rsid w:val="00D272BA"/>
    <w:rsid w:val="00D33AB4"/>
    <w:rsid w:val="00D36001"/>
    <w:rsid w:val="00D360CB"/>
    <w:rsid w:val="00D504EF"/>
    <w:rsid w:val="00D601DC"/>
    <w:rsid w:val="00D611C4"/>
    <w:rsid w:val="00D61E08"/>
    <w:rsid w:val="00D65DB8"/>
    <w:rsid w:val="00D72D92"/>
    <w:rsid w:val="00D8324A"/>
    <w:rsid w:val="00D92E3C"/>
    <w:rsid w:val="00DA471B"/>
    <w:rsid w:val="00DA7AE2"/>
    <w:rsid w:val="00DA7F2E"/>
    <w:rsid w:val="00DB4D55"/>
    <w:rsid w:val="00DB5C84"/>
    <w:rsid w:val="00DB7781"/>
    <w:rsid w:val="00DC2AA0"/>
    <w:rsid w:val="00DC3B73"/>
    <w:rsid w:val="00DD3222"/>
    <w:rsid w:val="00DD6218"/>
    <w:rsid w:val="00DE07F4"/>
    <w:rsid w:val="00DE4BCD"/>
    <w:rsid w:val="00DF2CEF"/>
    <w:rsid w:val="00DF3A3F"/>
    <w:rsid w:val="00DF50A8"/>
    <w:rsid w:val="00DF5F7C"/>
    <w:rsid w:val="00DF7BEA"/>
    <w:rsid w:val="00E0619B"/>
    <w:rsid w:val="00E112B8"/>
    <w:rsid w:val="00E27E35"/>
    <w:rsid w:val="00E33D50"/>
    <w:rsid w:val="00E360AE"/>
    <w:rsid w:val="00E40903"/>
    <w:rsid w:val="00E53532"/>
    <w:rsid w:val="00E61F2F"/>
    <w:rsid w:val="00E644A0"/>
    <w:rsid w:val="00E73A52"/>
    <w:rsid w:val="00E73DB8"/>
    <w:rsid w:val="00E80790"/>
    <w:rsid w:val="00E962DD"/>
    <w:rsid w:val="00EA3DAE"/>
    <w:rsid w:val="00EA4F7D"/>
    <w:rsid w:val="00EA637E"/>
    <w:rsid w:val="00EA65B0"/>
    <w:rsid w:val="00EB12EC"/>
    <w:rsid w:val="00EB6370"/>
    <w:rsid w:val="00EB7B52"/>
    <w:rsid w:val="00ED152B"/>
    <w:rsid w:val="00ED5B59"/>
    <w:rsid w:val="00EE00D1"/>
    <w:rsid w:val="00EE4283"/>
    <w:rsid w:val="00F065BD"/>
    <w:rsid w:val="00F157FC"/>
    <w:rsid w:val="00F20DD5"/>
    <w:rsid w:val="00F25F64"/>
    <w:rsid w:val="00F30A18"/>
    <w:rsid w:val="00F3698C"/>
    <w:rsid w:val="00F577B0"/>
    <w:rsid w:val="00F62D29"/>
    <w:rsid w:val="00F64454"/>
    <w:rsid w:val="00F75D2C"/>
    <w:rsid w:val="00F9046A"/>
    <w:rsid w:val="00FA00C1"/>
    <w:rsid w:val="00FB0BE4"/>
    <w:rsid w:val="00FB23DA"/>
    <w:rsid w:val="00FB46CA"/>
    <w:rsid w:val="00FC53DC"/>
    <w:rsid w:val="00FD79DE"/>
    <w:rsid w:val="00FF5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rPr>
      <w:rFonts w:cs="Calibri"/>
      <w:lang w:eastAsia="en-US"/>
    </w:rPr>
  </w:style>
  <w:style w:type="paragraph" w:styleId="Ttulo1">
    <w:name w:val="heading 1"/>
    <w:basedOn w:val="Normal"/>
    <w:next w:val="Normal"/>
    <w:link w:val="Ttulo1Car"/>
    <w:uiPriority w:val="99"/>
    <w:qFormat/>
    <w:rsid w:val="00782215"/>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782215"/>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78221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qFormat/>
    <w:rsid w:val="0078221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9"/>
    <w:qFormat/>
    <w:rsid w:val="00782215"/>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2215"/>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semiHidden/>
    <w:locked/>
    <w:rsid w:val="00782215"/>
    <w:rPr>
      <w:rFonts w:ascii="Cambria" w:hAnsi="Cambria" w:cs="Times New Roman"/>
      <w:b/>
      <w:bCs/>
      <w:i/>
      <w:iCs/>
      <w:sz w:val="28"/>
      <w:szCs w:val="28"/>
      <w:lang w:eastAsia="en-US"/>
    </w:rPr>
  </w:style>
  <w:style w:type="character" w:customStyle="1" w:styleId="Ttulo3Car">
    <w:name w:val="Título 3 Car"/>
    <w:basedOn w:val="Fuentedeprrafopredeter"/>
    <w:link w:val="Ttulo3"/>
    <w:uiPriority w:val="99"/>
    <w:semiHidden/>
    <w:locked/>
    <w:rsid w:val="00782215"/>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782215"/>
    <w:rPr>
      <w:rFonts w:ascii="Calibri" w:hAnsi="Calibri" w:cs="Times New Roman"/>
      <w:b/>
      <w:bCs/>
      <w:sz w:val="28"/>
      <w:szCs w:val="28"/>
      <w:lang w:eastAsia="en-US"/>
    </w:rPr>
  </w:style>
  <w:style w:type="character" w:customStyle="1" w:styleId="Ttulo5Car">
    <w:name w:val="Título 5 Car"/>
    <w:basedOn w:val="Fuentedeprrafopredeter"/>
    <w:link w:val="Ttulo5"/>
    <w:uiPriority w:val="99"/>
    <w:semiHidden/>
    <w:locked/>
    <w:rsid w:val="00782215"/>
    <w:rPr>
      <w:rFonts w:ascii="Calibri" w:hAnsi="Calibri" w:cs="Times New Roman"/>
      <w:b/>
      <w:bCs/>
      <w:i/>
      <w:i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cs="Times New Roman"/>
      <w:sz w:val="16"/>
    </w:rPr>
  </w:style>
  <w:style w:type="paragraph" w:styleId="Textonotapie">
    <w:name w:val="footnote text"/>
    <w:basedOn w:val="Normal"/>
    <w:link w:val="TextonotapieCar"/>
    <w:uiPriority w:val="99"/>
    <w:semiHidden/>
    <w:rsid w:val="007C6D2D"/>
    <w:pPr>
      <w:spacing w:after="0" w:line="240" w:lineRule="auto"/>
    </w:pPr>
    <w:rPr>
      <w:rFonts w:cs="Times New Roman"/>
      <w:szCs w:val="20"/>
    </w:rPr>
  </w:style>
  <w:style w:type="character" w:customStyle="1" w:styleId="FootnoteTextChar">
    <w:name w:val="Footnote Text Char"/>
    <w:basedOn w:val="Fuentedeprrafopredeter"/>
    <w:uiPriority w:val="99"/>
    <w:semiHidden/>
    <w:rsid w:val="00520629"/>
    <w:rPr>
      <w:rFonts w:cs="Times New Roman"/>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cs="Times New Roman"/>
      <w:sz w:val="24"/>
      <w:szCs w:val="24"/>
      <w:lang w:val="es-ES" w:eastAsia="es-ES"/>
    </w:rPr>
  </w:style>
  <w:style w:type="character" w:styleId="Hipervnculo">
    <w:name w:val="Hyperlink"/>
    <w:basedOn w:val="Fuentedeprrafopredeter"/>
    <w:uiPriority w:val="99"/>
    <w:rsid w:val="002A255B"/>
    <w:rPr>
      <w:rFonts w:cs="Times New Roman"/>
      <w:color w:val="0000FF"/>
      <w:u w:val="single"/>
    </w:rPr>
  </w:style>
  <w:style w:type="paragraph" w:styleId="TDC1">
    <w:name w:val="toc 1"/>
    <w:basedOn w:val="Ttulo1"/>
    <w:next w:val="Normal"/>
    <w:autoRedefine/>
    <w:uiPriority w:val="39"/>
    <w:rsid w:val="00966AD6"/>
    <w:pPr>
      <w:tabs>
        <w:tab w:val="right" w:leader="dot" w:pos="8828"/>
      </w:tabs>
      <w:spacing w:before="0" w:after="0" w:line="360" w:lineRule="auto"/>
      <w:ind w:left="709" w:hanging="709"/>
      <w:contextualSpacing/>
    </w:pPr>
    <w:rPr>
      <w:rFonts w:ascii="Arial" w:hAnsi="Arial"/>
      <w:b w:val="0"/>
      <w:sz w:val="24"/>
    </w:rPr>
  </w:style>
  <w:style w:type="paragraph" w:styleId="TDC2">
    <w:name w:val="toc 2"/>
    <w:basedOn w:val="Ttulo2"/>
    <w:next w:val="Normal"/>
    <w:autoRedefine/>
    <w:uiPriority w:val="39"/>
    <w:rsid w:val="00966AD6"/>
    <w:pPr>
      <w:tabs>
        <w:tab w:val="left" w:pos="660"/>
        <w:tab w:val="right" w:leader="dot" w:pos="8828"/>
      </w:tabs>
      <w:ind w:left="709" w:hanging="709"/>
    </w:pPr>
    <w:rPr>
      <w:rFonts w:ascii="Arial" w:hAnsi="Arial"/>
      <w:b w:val="0"/>
      <w:i w:val="0"/>
      <w:sz w:val="24"/>
    </w:rPr>
  </w:style>
  <w:style w:type="paragraph" w:styleId="TDC3">
    <w:name w:val="toc 3"/>
    <w:basedOn w:val="Ttulo3"/>
    <w:next w:val="Normal"/>
    <w:autoRedefine/>
    <w:uiPriority w:val="39"/>
    <w:rsid w:val="00126750"/>
    <w:pPr>
      <w:tabs>
        <w:tab w:val="right" w:leader="dot" w:pos="8828"/>
      </w:tabs>
      <w:spacing w:before="0" w:after="0" w:line="360" w:lineRule="auto"/>
      <w:contextualSpacing/>
      <w:jc w:val="both"/>
    </w:pPr>
    <w:rPr>
      <w:rFonts w:ascii="Arial" w:hAnsi="Arial"/>
      <w:b w:val="0"/>
      <w:sz w:val="24"/>
    </w:rPr>
  </w:style>
  <w:style w:type="paragraph" w:styleId="TDC4">
    <w:name w:val="toc 4"/>
    <w:basedOn w:val="Ttulo4"/>
    <w:next w:val="Normal"/>
    <w:autoRedefine/>
    <w:uiPriority w:val="99"/>
    <w:semiHidden/>
    <w:rsid w:val="00782215"/>
    <w:pPr>
      <w:ind w:left="660"/>
    </w:pPr>
    <w:rPr>
      <w:rFonts w:ascii="Arial" w:hAnsi="Arial"/>
      <w:b w:val="0"/>
      <w:sz w:val="24"/>
    </w:rPr>
  </w:style>
  <w:style w:type="paragraph" w:styleId="TDC5">
    <w:name w:val="toc 5"/>
    <w:basedOn w:val="Ttulo5"/>
    <w:next w:val="Normal"/>
    <w:autoRedefine/>
    <w:uiPriority w:val="99"/>
    <w:semiHidden/>
    <w:rsid w:val="00782215"/>
    <w:pPr>
      <w:ind w:left="880"/>
    </w:pPr>
    <w:rPr>
      <w:rFonts w:ascii="Arial" w:hAnsi="Arial"/>
      <w:b w:val="0"/>
      <w:i w:val="0"/>
      <w:sz w:val="24"/>
    </w:rPr>
  </w:style>
  <w:style w:type="paragraph" w:styleId="Listaconnmeros">
    <w:name w:val="List Number"/>
    <w:basedOn w:val="Normal"/>
    <w:uiPriority w:val="99"/>
    <w:semiHidden/>
    <w:rsid w:val="002A255B"/>
    <w:pPr>
      <w:numPr>
        <w:numId w:val="10"/>
      </w:numPr>
      <w:tabs>
        <w:tab w:val="num" w:pos="360"/>
      </w:tabs>
      <w:ind w:left="360"/>
      <w:contextualSpacing/>
    </w:pPr>
  </w:style>
  <w:style w:type="character" w:styleId="Refdecomentario">
    <w:name w:val="annotation reference"/>
    <w:basedOn w:val="Fuentedeprrafopredeter"/>
    <w:uiPriority w:val="99"/>
    <w:semiHidden/>
    <w:rsid w:val="00C07106"/>
    <w:rPr>
      <w:rFonts w:cs="Times New Roman"/>
      <w:sz w:val="16"/>
      <w:szCs w:val="16"/>
    </w:rPr>
  </w:style>
  <w:style w:type="paragraph" w:styleId="Textocomentario">
    <w:name w:val="annotation text"/>
    <w:basedOn w:val="Normal"/>
    <w:link w:val="TextocomentarioCar"/>
    <w:uiPriority w:val="99"/>
    <w:semiHidden/>
    <w:rsid w:val="00C07106"/>
    <w:rPr>
      <w:sz w:val="20"/>
      <w:szCs w:val="20"/>
    </w:rPr>
  </w:style>
  <w:style w:type="character" w:customStyle="1" w:styleId="TextocomentarioCar">
    <w:name w:val="Texto comentario Car"/>
    <w:basedOn w:val="Fuentedeprrafopredeter"/>
    <w:link w:val="Textocomentario"/>
    <w:uiPriority w:val="99"/>
    <w:semiHidden/>
    <w:locked/>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C07106"/>
    <w:rPr>
      <w:b/>
      <w:bCs/>
    </w:rPr>
  </w:style>
  <w:style w:type="character" w:customStyle="1" w:styleId="AsuntodelcomentarioCar">
    <w:name w:val="Asunto del comentario Car"/>
    <w:basedOn w:val="TextocomentarioCar"/>
    <w:link w:val="Asuntodelcomentario"/>
    <w:uiPriority w:val="99"/>
    <w:semiHidden/>
    <w:locked/>
    <w:rPr>
      <w:rFonts w:cs="Calibri"/>
      <w:b/>
      <w:bCs/>
      <w:sz w:val="20"/>
      <w:szCs w:val="20"/>
      <w:lang w:eastAsia="en-US"/>
    </w:rPr>
  </w:style>
  <w:style w:type="paragraph" w:customStyle="1" w:styleId="Listavistosa-nfasis11">
    <w:name w:val="Lista vistosa - Énfasis 11"/>
    <w:basedOn w:val="Normal"/>
    <w:uiPriority w:val="99"/>
    <w:rsid w:val="00A95BFE"/>
    <w:pPr>
      <w:ind w:left="720"/>
    </w:pPr>
    <w:rPr>
      <w:rFonts w:eastAsia="Times New Roman"/>
    </w:rPr>
  </w:style>
  <w:style w:type="table" w:styleId="Tablaconcuadrcula">
    <w:name w:val="Table Grid"/>
    <w:basedOn w:val="Tablanormal"/>
    <w:uiPriority w:val="99"/>
    <w:locked/>
    <w:rsid w:val="00A73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77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77329"/>
    <w:rPr>
      <w:rFonts w:cs="Calibri"/>
      <w:lang w:eastAsia="en-US"/>
    </w:rPr>
  </w:style>
  <w:style w:type="paragraph" w:styleId="Piedepgina">
    <w:name w:val="footer"/>
    <w:basedOn w:val="Normal"/>
    <w:link w:val="PiedepginaCar"/>
    <w:uiPriority w:val="99"/>
    <w:rsid w:val="00777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77329"/>
    <w:rPr>
      <w:rFonts w:cs="Calibri"/>
      <w:lang w:eastAsia="en-US"/>
    </w:rPr>
  </w:style>
  <w:style w:type="paragraph" w:customStyle="1" w:styleId="textocont">
    <w:name w:val="textocont"/>
    <w:basedOn w:val="Normal"/>
    <w:rsid w:val="007F535F"/>
    <w:pPr>
      <w:spacing w:before="100" w:beforeAutospacing="1" w:after="100" w:afterAutospacing="1" w:line="240" w:lineRule="auto"/>
      <w:jc w:val="both"/>
    </w:pPr>
    <w:rPr>
      <w:rFonts w:ascii="Arial" w:eastAsia="Times New Roman" w:hAnsi="Arial" w:cs="Arial"/>
      <w:color w:val="000000"/>
      <w:sz w:val="24"/>
      <w:szCs w:val="24"/>
      <w:lang w:eastAsia="es-CO"/>
    </w:rPr>
  </w:style>
  <w:style w:type="character" w:customStyle="1" w:styleId="subtitulo1">
    <w:name w:val="subtitulo1"/>
    <w:rsid w:val="007F535F"/>
    <w:rPr>
      <w:rFonts w:ascii="Arial" w:hAnsi="Arial" w:cs="Arial" w:hint="default"/>
      <w:b/>
      <w:bCs/>
      <w:color w:val="6699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rPr>
      <w:rFonts w:cs="Calibri"/>
      <w:lang w:eastAsia="en-US"/>
    </w:rPr>
  </w:style>
  <w:style w:type="paragraph" w:styleId="Ttulo1">
    <w:name w:val="heading 1"/>
    <w:basedOn w:val="Normal"/>
    <w:next w:val="Normal"/>
    <w:link w:val="Ttulo1Car"/>
    <w:uiPriority w:val="99"/>
    <w:qFormat/>
    <w:rsid w:val="00782215"/>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782215"/>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78221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qFormat/>
    <w:rsid w:val="0078221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9"/>
    <w:qFormat/>
    <w:rsid w:val="00782215"/>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2215"/>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semiHidden/>
    <w:locked/>
    <w:rsid w:val="00782215"/>
    <w:rPr>
      <w:rFonts w:ascii="Cambria" w:hAnsi="Cambria" w:cs="Times New Roman"/>
      <w:b/>
      <w:bCs/>
      <w:i/>
      <w:iCs/>
      <w:sz w:val="28"/>
      <w:szCs w:val="28"/>
      <w:lang w:eastAsia="en-US"/>
    </w:rPr>
  </w:style>
  <w:style w:type="character" w:customStyle="1" w:styleId="Ttulo3Car">
    <w:name w:val="Título 3 Car"/>
    <w:basedOn w:val="Fuentedeprrafopredeter"/>
    <w:link w:val="Ttulo3"/>
    <w:uiPriority w:val="99"/>
    <w:semiHidden/>
    <w:locked/>
    <w:rsid w:val="00782215"/>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782215"/>
    <w:rPr>
      <w:rFonts w:ascii="Calibri" w:hAnsi="Calibri" w:cs="Times New Roman"/>
      <w:b/>
      <w:bCs/>
      <w:sz w:val="28"/>
      <w:szCs w:val="28"/>
      <w:lang w:eastAsia="en-US"/>
    </w:rPr>
  </w:style>
  <w:style w:type="character" w:customStyle="1" w:styleId="Ttulo5Car">
    <w:name w:val="Título 5 Car"/>
    <w:basedOn w:val="Fuentedeprrafopredeter"/>
    <w:link w:val="Ttulo5"/>
    <w:uiPriority w:val="99"/>
    <w:semiHidden/>
    <w:locked/>
    <w:rsid w:val="00782215"/>
    <w:rPr>
      <w:rFonts w:ascii="Calibri" w:hAnsi="Calibri" w:cs="Times New Roman"/>
      <w:b/>
      <w:bCs/>
      <w:i/>
      <w:i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cs="Times New Roman"/>
      <w:sz w:val="16"/>
    </w:rPr>
  </w:style>
  <w:style w:type="paragraph" w:styleId="Textonotapie">
    <w:name w:val="footnote text"/>
    <w:basedOn w:val="Normal"/>
    <w:link w:val="TextonotapieCar"/>
    <w:uiPriority w:val="99"/>
    <w:semiHidden/>
    <w:rsid w:val="007C6D2D"/>
    <w:pPr>
      <w:spacing w:after="0" w:line="240" w:lineRule="auto"/>
    </w:pPr>
    <w:rPr>
      <w:rFonts w:cs="Times New Roman"/>
      <w:szCs w:val="20"/>
    </w:rPr>
  </w:style>
  <w:style w:type="character" w:customStyle="1" w:styleId="FootnoteTextChar">
    <w:name w:val="Footnote Text Char"/>
    <w:basedOn w:val="Fuentedeprrafopredeter"/>
    <w:uiPriority w:val="99"/>
    <w:semiHidden/>
    <w:rsid w:val="00520629"/>
    <w:rPr>
      <w:rFonts w:cs="Times New Roman"/>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cs="Times New Roman"/>
      <w:sz w:val="24"/>
      <w:szCs w:val="24"/>
      <w:lang w:val="es-ES" w:eastAsia="es-ES"/>
    </w:rPr>
  </w:style>
  <w:style w:type="character" w:styleId="Hipervnculo">
    <w:name w:val="Hyperlink"/>
    <w:basedOn w:val="Fuentedeprrafopredeter"/>
    <w:uiPriority w:val="99"/>
    <w:rsid w:val="002A255B"/>
    <w:rPr>
      <w:rFonts w:cs="Times New Roman"/>
      <w:color w:val="0000FF"/>
      <w:u w:val="single"/>
    </w:rPr>
  </w:style>
  <w:style w:type="paragraph" w:styleId="TDC1">
    <w:name w:val="toc 1"/>
    <w:basedOn w:val="Ttulo1"/>
    <w:next w:val="Normal"/>
    <w:autoRedefine/>
    <w:uiPriority w:val="39"/>
    <w:rsid w:val="00966AD6"/>
    <w:pPr>
      <w:tabs>
        <w:tab w:val="right" w:leader="dot" w:pos="8828"/>
      </w:tabs>
      <w:spacing w:before="0" w:after="0" w:line="360" w:lineRule="auto"/>
      <w:ind w:left="709" w:hanging="709"/>
      <w:contextualSpacing/>
    </w:pPr>
    <w:rPr>
      <w:rFonts w:ascii="Arial" w:hAnsi="Arial"/>
      <w:b w:val="0"/>
      <w:sz w:val="24"/>
    </w:rPr>
  </w:style>
  <w:style w:type="paragraph" w:styleId="TDC2">
    <w:name w:val="toc 2"/>
    <w:basedOn w:val="Ttulo2"/>
    <w:next w:val="Normal"/>
    <w:autoRedefine/>
    <w:uiPriority w:val="39"/>
    <w:rsid w:val="00966AD6"/>
    <w:pPr>
      <w:tabs>
        <w:tab w:val="left" w:pos="660"/>
        <w:tab w:val="right" w:leader="dot" w:pos="8828"/>
      </w:tabs>
      <w:ind w:left="709" w:hanging="709"/>
    </w:pPr>
    <w:rPr>
      <w:rFonts w:ascii="Arial" w:hAnsi="Arial"/>
      <w:b w:val="0"/>
      <w:i w:val="0"/>
      <w:sz w:val="24"/>
    </w:rPr>
  </w:style>
  <w:style w:type="paragraph" w:styleId="TDC3">
    <w:name w:val="toc 3"/>
    <w:basedOn w:val="Ttulo3"/>
    <w:next w:val="Normal"/>
    <w:autoRedefine/>
    <w:uiPriority w:val="39"/>
    <w:rsid w:val="00126750"/>
    <w:pPr>
      <w:tabs>
        <w:tab w:val="right" w:leader="dot" w:pos="8828"/>
      </w:tabs>
      <w:spacing w:before="0" w:after="0" w:line="360" w:lineRule="auto"/>
      <w:contextualSpacing/>
      <w:jc w:val="both"/>
    </w:pPr>
    <w:rPr>
      <w:rFonts w:ascii="Arial" w:hAnsi="Arial"/>
      <w:b w:val="0"/>
      <w:sz w:val="24"/>
    </w:rPr>
  </w:style>
  <w:style w:type="paragraph" w:styleId="TDC4">
    <w:name w:val="toc 4"/>
    <w:basedOn w:val="Ttulo4"/>
    <w:next w:val="Normal"/>
    <w:autoRedefine/>
    <w:uiPriority w:val="99"/>
    <w:semiHidden/>
    <w:rsid w:val="00782215"/>
    <w:pPr>
      <w:ind w:left="660"/>
    </w:pPr>
    <w:rPr>
      <w:rFonts w:ascii="Arial" w:hAnsi="Arial"/>
      <w:b w:val="0"/>
      <w:sz w:val="24"/>
    </w:rPr>
  </w:style>
  <w:style w:type="paragraph" w:styleId="TDC5">
    <w:name w:val="toc 5"/>
    <w:basedOn w:val="Ttulo5"/>
    <w:next w:val="Normal"/>
    <w:autoRedefine/>
    <w:uiPriority w:val="99"/>
    <w:semiHidden/>
    <w:rsid w:val="00782215"/>
    <w:pPr>
      <w:ind w:left="880"/>
    </w:pPr>
    <w:rPr>
      <w:rFonts w:ascii="Arial" w:hAnsi="Arial"/>
      <w:b w:val="0"/>
      <w:i w:val="0"/>
      <w:sz w:val="24"/>
    </w:rPr>
  </w:style>
  <w:style w:type="paragraph" w:styleId="Listaconnmeros">
    <w:name w:val="List Number"/>
    <w:basedOn w:val="Normal"/>
    <w:uiPriority w:val="99"/>
    <w:semiHidden/>
    <w:rsid w:val="002A255B"/>
    <w:pPr>
      <w:numPr>
        <w:numId w:val="10"/>
      </w:numPr>
      <w:tabs>
        <w:tab w:val="num" w:pos="360"/>
      </w:tabs>
      <w:ind w:left="360"/>
      <w:contextualSpacing/>
    </w:pPr>
  </w:style>
  <w:style w:type="character" w:styleId="Refdecomentario">
    <w:name w:val="annotation reference"/>
    <w:basedOn w:val="Fuentedeprrafopredeter"/>
    <w:uiPriority w:val="99"/>
    <w:semiHidden/>
    <w:rsid w:val="00C07106"/>
    <w:rPr>
      <w:rFonts w:cs="Times New Roman"/>
      <w:sz w:val="16"/>
      <w:szCs w:val="16"/>
    </w:rPr>
  </w:style>
  <w:style w:type="paragraph" w:styleId="Textocomentario">
    <w:name w:val="annotation text"/>
    <w:basedOn w:val="Normal"/>
    <w:link w:val="TextocomentarioCar"/>
    <w:uiPriority w:val="99"/>
    <w:semiHidden/>
    <w:rsid w:val="00C07106"/>
    <w:rPr>
      <w:sz w:val="20"/>
      <w:szCs w:val="20"/>
    </w:rPr>
  </w:style>
  <w:style w:type="character" w:customStyle="1" w:styleId="TextocomentarioCar">
    <w:name w:val="Texto comentario Car"/>
    <w:basedOn w:val="Fuentedeprrafopredeter"/>
    <w:link w:val="Textocomentario"/>
    <w:uiPriority w:val="99"/>
    <w:semiHidden/>
    <w:locked/>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C07106"/>
    <w:rPr>
      <w:b/>
      <w:bCs/>
    </w:rPr>
  </w:style>
  <w:style w:type="character" w:customStyle="1" w:styleId="AsuntodelcomentarioCar">
    <w:name w:val="Asunto del comentario Car"/>
    <w:basedOn w:val="TextocomentarioCar"/>
    <w:link w:val="Asuntodelcomentario"/>
    <w:uiPriority w:val="99"/>
    <w:semiHidden/>
    <w:locked/>
    <w:rPr>
      <w:rFonts w:cs="Calibri"/>
      <w:b/>
      <w:bCs/>
      <w:sz w:val="20"/>
      <w:szCs w:val="20"/>
      <w:lang w:eastAsia="en-US"/>
    </w:rPr>
  </w:style>
  <w:style w:type="paragraph" w:customStyle="1" w:styleId="Listavistosa-nfasis11">
    <w:name w:val="Lista vistosa - Énfasis 11"/>
    <w:basedOn w:val="Normal"/>
    <w:uiPriority w:val="99"/>
    <w:rsid w:val="00A95BFE"/>
    <w:pPr>
      <w:ind w:left="720"/>
    </w:pPr>
    <w:rPr>
      <w:rFonts w:eastAsia="Times New Roman"/>
    </w:rPr>
  </w:style>
  <w:style w:type="table" w:styleId="Tablaconcuadrcula">
    <w:name w:val="Table Grid"/>
    <w:basedOn w:val="Tablanormal"/>
    <w:uiPriority w:val="99"/>
    <w:locked/>
    <w:rsid w:val="00A73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77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77329"/>
    <w:rPr>
      <w:rFonts w:cs="Calibri"/>
      <w:lang w:eastAsia="en-US"/>
    </w:rPr>
  </w:style>
  <w:style w:type="paragraph" w:styleId="Piedepgina">
    <w:name w:val="footer"/>
    <w:basedOn w:val="Normal"/>
    <w:link w:val="PiedepginaCar"/>
    <w:uiPriority w:val="99"/>
    <w:rsid w:val="00777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77329"/>
    <w:rPr>
      <w:rFonts w:cs="Calibri"/>
      <w:lang w:eastAsia="en-US"/>
    </w:rPr>
  </w:style>
  <w:style w:type="paragraph" w:customStyle="1" w:styleId="textocont">
    <w:name w:val="textocont"/>
    <w:basedOn w:val="Normal"/>
    <w:rsid w:val="007F535F"/>
    <w:pPr>
      <w:spacing w:before="100" w:beforeAutospacing="1" w:after="100" w:afterAutospacing="1" w:line="240" w:lineRule="auto"/>
      <w:jc w:val="both"/>
    </w:pPr>
    <w:rPr>
      <w:rFonts w:ascii="Arial" w:eastAsia="Times New Roman" w:hAnsi="Arial" w:cs="Arial"/>
      <w:color w:val="000000"/>
      <w:sz w:val="24"/>
      <w:szCs w:val="24"/>
      <w:lang w:eastAsia="es-CO"/>
    </w:rPr>
  </w:style>
  <w:style w:type="character" w:customStyle="1" w:styleId="subtitulo1">
    <w:name w:val="subtitulo1"/>
    <w:rsid w:val="007F535F"/>
    <w:rPr>
      <w:rFonts w:ascii="Arial" w:hAnsi="Arial" w:cs="Arial" w:hint="default"/>
      <w:b/>
      <w:bCs/>
      <w:color w:val="6699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383">
      <w:bodyDiv w:val="1"/>
      <w:marLeft w:val="0"/>
      <w:marRight w:val="0"/>
      <w:marTop w:val="0"/>
      <w:marBottom w:val="0"/>
      <w:divBdr>
        <w:top w:val="none" w:sz="0" w:space="0" w:color="auto"/>
        <w:left w:val="none" w:sz="0" w:space="0" w:color="auto"/>
        <w:bottom w:val="none" w:sz="0" w:space="0" w:color="auto"/>
        <w:right w:val="none" w:sz="0" w:space="0" w:color="auto"/>
      </w:divBdr>
    </w:div>
    <w:div w:id="1436366876">
      <w:marLeft w:val="0"/>
      <w:marRight w:val="0"/>
      <w:marTop w:val="0"/>
      <w:marBottom w:val="0"/>
      <w:divBdr>
        <w:top w:val="none" w:sz="0" w:space="0" w:color="auto"/>
        <w:left w:val="none" w:sz="0" w:space="0" w:color="auto"/>
        <w:bottom w:val="none" w:sz="0" w:space="0" w:color="auto"/>
        <w:right w:val="none" w:sz="0" w:space="0" w:color="auto"/>
      </w:divBdr>
    </w:div>
    <w:div w:id="1436366877">
      <w:marLeft w:val="0"/>
      <w:marRight w:val="0"/>
      <w:marTop w:val="0"/>
      <w:marBottom w:val="0"/>
      <w:divBdr>
        <w:top w:val="none" w:sz="0" w:space="0" w:color="auto"/>
        <w:left w:val="none" w:sz="0" w:space="0" w:color="auto"/>
        <w:bottom w:val="none" w:sz="0" w:space="0" w:color="auto"/>
        <w:right w:val="none" w:sz="0" w:space="0" w:color="auto"/>
      </w:divBdr>
    </w:div>
    <w:div w:id="1436366878">
      <w:marLeft w:val="0"/>
      <w:marRight w:val="0"/>
      <w:marTop w:val="0"/>
      <w:marBottom w:val="0"/>
      <w:divBdr>
        <w:top w:val="none" w:sz="0" w:space="0" w:color="auto"/>
        <w:left w:val="none" w:sz="0" w:space="0" w:color="auto"/>
        <w:bottom w:val="none" w:sz="0" w:space="0" w:color="auto"/>
        <w:right w:val="none" w:sz="0" w:space="0" w:color="auto"/>
      </w:divBdr>
    </w:div>
    <w:div w:id="1436366879">
      <w:marLeft w:val="0"/>
      <w:marRight w:val="0"/>
      <w:marTop w:val="0"/>
      <w:marBottom w:val="0"/>
      <w:divBdr>
        <w:top w:val="none" w:sz="0" w:space="0" w:color="auto"/>
        <w:left w:val="none" w:sz="0" w:space="0" w:color="auto"/>
        <w:bottom w:val="none" w:sz="0" w:space="0" w:color="auto"/>
        <w:right w:val="none" w:sz="0" w:space="0" w:color="auto"/>
      </w:divBdr>
    </w:div>
    <w:div w:id="1436366880">
      <w:marLeft w:val="0"/>
      <w:marRight w:val="0"/>
      <w:marTop w:val="0"/>
      <w:marBottom w:val="0"/>
      <w:divBdr>
        <w:top w:val="none" w:sz="0" w:space="0" w:color="auto"/>
        <w:left w:val="none" w:sz="0" w:space="0" w:color="auto"/>
        <w:bottom w:val="none" w:sz="0" w:space="0" w:color="auto"/>
        <w:right w:val="none" w:sz="0" w:space="0" w:color="auto"/>
      </w:divBdr>
    </w:div>
    <w:div w:id="1436366881">
      <w:marLeft w:val="0"/>
      <w:marRight w:val="0"/>
      <w:marTop w:val="0"/>
      <w:marBottom w:val="0"/>
      <w:divBdr>
        <w:top w:val="none" w:sz="0" w:space="0" w:color="auto"/>
        <w:left w:val="none" w:sz="0" w:space="0" w:color="auto"/>
        <w:bottom w:val="none" w:sz="0" w:space="0" w:color="auto"/>
        <w:right w:val="none" w:sz="0" w:space="0" w:color="auto"/>
      </w:divBdr>
    </w:div>
    <w:div w:id="1436366882">
      <w:marLeft w:val="0"/>
      <w:marRight w:val="0"/>
      <w:marTop w:val="0"/>
      <w:marBottom w:val="0"/>
      <w:divBdr>
        <w:top w:val="none" w:sz="0" w:space="0" w:color="auto"/>
        <w:left w:val="none" w:sz="0" w:space="0" w:color="auto"/>
        <w:bottom w:val="none" w:sz="0" w:space="0" w:color="auto"/>
        <w:right w:val="none" w:sz="0" w:space="0" w:color="auto"/>
      </w:divBdr>
    </w:div>
    <w:div w:id="1436366883">
      <w:marLeft w:val="0"/>
      <w:marRight w:val="0"/>
      <w:marTop w:val="0"/>
      <w:marBottom w:val="0"/>
      <w:divBdr>
        <w:top w:val="none" w:sz="0" w:space="0" w:color="auto"/>
        <w:left w:val="none" w:sz="0" w:space="0" w:color="auto"/>
        <w:bottom w:val="none" w:sz="0" w:space="0" w:color="auto"/>
        <w:right w:val="none" w:sz="0" w:space="0" w:color="auto"/>
      </w:divBdr>
    </w:div>
    <w:div w:id="1436366884">
      <w:marLeft w:val="0"/>
      <w:marRight w:val="0"/>
      <w:marTop w:val="0"/>
      <w:marBottom w:val="0"/>
      <w:divBdr>
        <w:top w:val="none" w:sz="0" w:space="0" w:color="auto"/>
        <w:left w:val="none" w:sz="0" w:space="0" w:color="auto"/>
        <w:bottom w:val="none" w:sz="0" w:space="0" w:color="auto"/>
        <w:right w:val="none" w:sz="0" w:space="0" w:color="auto"/>
      </w:divBdr>
    </w:div>
    <w:div w:id="143636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oleObject" Target="embeddings/oleObject5.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yperlink" Target="mailto:martha_lucia0658@hotmail.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e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7.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9.emf"/><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0348-86BB-4342-A2C1-0795D8A8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8628</Words>
  <Characters>47458</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GUIA GENERAL PARA LA FORMULACION DE PROYECTOS DE INVERSION</vt:lpstr>
    </vt:vector>
  </TitlesOfParts>
  <Company>Microsoft</Company>
  <LinksUpToDate>false</LinksUpToDate>
  <CharactersWithSpaces>55975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GENERAL PARA LA FORMULACION DE PROYECTOS DE INVERSION</dc:title>
  <dc:creator>Guillermo</dc:creator>
  <cp:lastModifiedBy>Martha lucia</cp:lastModifiedBy>
  <cp:revision>3</cp:revision>
  <cp:lastPrinted>2012-10-17T04:28:00Z</cp:lastPrinted>
  <dcterms:created xsi:type="dcterms:W3CDTF">2013-08-30T16:21:00Z</dcterms:created>
  <dcterms:modified xsi:type="dcterms:W3CDTF">2013-08-30T16:22:00Z</dcterms:modified>
</cp:coreProperties>
</file>